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8C_584/2016 vom 30. Juni 2017</w:t>
      </w:r>
    </w:p>
    <w:p>
      <w:r>
        <w:t>Bundesgericht, 2017-06-30, FR</w:t>
      </w:r>
    </w:p>
    <w:p>
      <w:r>
        <w:rPr>
          <w:b/>
        </w:rPr>
        <w:t xml:space="preserve">Quelle: </w:t>
      </w:r>
      <w:r>
        <w:t>https://mcp.opencaselaw.ch/entscheid/bger_8C_584_2016</w:t>
      </w:r>
    </w:p>
    <w:p>
      <w:r>
        <w:t>FR: TF 8C_584/2016 du 30 juin 2017</w:t>
      </w:r>
    </w:p>
    <w:p>
      <w:r>
        <w:t>IT: TF 8C_584/2016 del 30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du recourant à des prestations de l'assurance-invalidité, en particulier une rente d'invalidité. Le jugement entrepris expose de manière complète les règles légales et les principes jurisprudentiels sur la notion d'invalidité et son évaluation. Il suffit d'y renvoyer.</w:t>
      </w:r>
    </w:p>
    <w:p>
      <w:r>
        <w:rPr>
          <w:b/>
        </w:rPr>
        <w:t>E. 3</w:t>
      </w:r>
    </w:p>
    <w:p>
      <w:r>
        <w:t>Dans un considérant préliminaire, la cour cantonale a précisé qu'elle limitait son examen aux faits intervenus jusqu'à la date de la décision litigieuse du 9 février 2010, refusant de donner suite à la conclusion du recourant tendant à ce qu'il soit statué sur son droit à la rente jusqu'au 17 novembre 2013 (date correspondant à la survenue d'un nouvel accident qui aurait aggravé son état de santé et qui a motivé le dépôt d'une nouvelle demande AI). Elle a néanmoins souligné qu'elle prendrait en considération les documents médicaux établis postérieurement au 9 février 2010 en tant qu'ils se rapportaient à la situation antérieure à cette date déterminante.</w:t>
      </w:r>
    </w:p>
    <w:p>
      <w:r>
        <w:t>Cela dit, la cour cantonale, après avoir passé en revue l'ensemble des avis médicaux pertinents (du SMR et des docteurs J.________, B.________, F.________, G.________ et H.________), a constaté qu'ils convergeaient sur le fait que l'assuré souffrait d'une discopathie lombaire L5-S1, même si la dénomination du trouble différait d'un médecin à l'autre (il était question de spondylo-discarthrose, de lombo-pygialgies, de troubles statiques et altérations dégénératives lombaires particulièrement marquées, de discopathie sévère L5-S1 post-traumatique génératrice d'un syndrome douloureux persistant etc.). Certains médecins faisaient également mention d'une maladie de Scheuermann, ainsi que d'une insuffisance musculaire, de dysbalances ou encore d'un déconditionnement physique global. Concernant la divergence d'opinion entre le docteur G.________, qui avait posé diagnostic de SDRC de la hanche droite, et le docteur H.________, qui l'avait écarté, la cour a cantonale a considéré qu'elle pouvait demeurer "irrésolu[e]" dès lors que seule importait, pour juger du droit aux prestations d'un assuré, la répercussion de l'atteinte à la santé diagnostiquée sur la capacité de travail. A cet égard, elle a suivi les conclusions du SMR et constaté que sur le plan somatique, l'assuré présentait dès février 2007 une capacité de travail de 100% dans une activité adaptée aux limitations fonctionnelles décrites, écartant les appréciations médicales divergentes. Celle du docteur F.________ parce qu'elle confinait à l'exagération par l'affirmation selon laquelle la seule activité adaptée possible pour l'assuré devait s'exercer "en position couchée". Celle du médecin traitant, le docteur B.________, qui évaluait la capacité de travail résiduelle à 50%, faute d'être suffisamment étayée. Celles des docteurs G.________ et H.________ au motif que ces experts s'étaient exprimés sur la capacité de travail de l'assuré en fonction de la situation prévalant à la date de leur examen (soit à une période postérieure au moment déterminant) et qu'ils justifiaient, au surplus, les difficultés d'une reprise d'activité avant tout par des facteurs psycho-sociaux.</w:t>
      </w:r>
    </w:p>
    <w:p>
      <w:r>
        <w:t>Sur le plan psychique, la cour cantonale a retenu l'existence d'un syndrome somatoforme douloureux depuis 2006, diagnostic posé par le docteur I.________, tout en laissant ouvert le point de savoir s'il existait dans ce contexte également une exagération des symptômes comme l'avait évoqué la psychiatre du SMR. Bien que le docteur I.________ ait abouti à la conclusion que cette atteinte psychique n'entraînait aucune incapacité de travail sur la base de critères en vigueur avant le changement de jurisprudence du Tribunal fédéral en matière de troubles somatoformes (arrêt 9C_492/2014 du 3 juin 2015, publié aux ATF 141 V 281 ), elle a considéré que les constatations qu'il a faites relatives au degré de sévérité de l'atteinte, à l'absence d'une comorbidité psychiatrique et au contexte vie de l'assuré, lesquelles se recoupaient avec celles de la psychiatre du SMR, permettaient de confirmer le caractère non invalidant du trouble également à l'aune des indicateurs déterminants de la nouvelle grille d'évaluation définie par le Tribunal fédéral.</w:t>
      </w:r>
    </w:p>
    <w:p>
      <w:r>
        <w:t>Compte tenu de la capacité résiduelle de travail entière de l'assuré, la cour cantonale a entériné le refus de l'office AI de lui octroyer une rente d'invalidité.</w:t>
      </w:r>
    </w:p>
    <w:p>
      <w:r>
        <w:rPr>
          <w:b/>
        </w:rPr>
        <w:t>E. 4</w:t>
      </w:r>
    </w:p>
    <w:p>
      <w:r>
        <w:t>Le recourant reproche aux juges cantonaux d'avoir limité le cadre temporel de leur examen, ce qui les avait amenés à écarter de manière arbitraire les expertises médicales réalisées après le 9 février 2010 et à accorder force probante au rapport du SMR, dont les conclusions étaient pourtant remises en cause tant par le docteur G.________, qui retenait un SDRC, que par le docteur H.________, qui le considérait incapable de travailler. Or ces médecins avaient été mandatés pour se prononcer sur son état de santé à partir de la rechute annoncée à l'assureur-accidents le 9 mai 2007. Ils s'étaient donc penchés sur sa situation médicale avant la décision litigieuse du 9 février 2010 et leur évaluation auraient dû l'emporter sur l'avis du SMR. En résumé, les juges cantonaux auraient procédé à un choix arbitraire entre les différentes pièces médicales, ne retenant que les plus préjudiciables à son égard et rejetant sans motivation suffisante celles qui attestaient une incapacité de travail. Enfin, dans leur examen du caractère invalidant du syndrome somatoforme douloureux, ils avaient arbitrairement attribué une importance prépondérante au fait qu'il était capable de mener à bien ses activités privées et familiales alors que ces activités peuvent être interrompues en tout temps et ne sont pas accomplies à la même cadence qu'une activité professionnelle.</w:t>
      </w:r>
    </w:p>
    <w:p>
      <w:r>
        <w:rPr>
          <w:b/>
        </w:rPr>
        <w:t>E. 5</w:t>
      </w:r>
    </w:p>
    <w:p>
      <w:r>
        <w:t>En l'occurrence, une lecture attentive de l'arrêt cantonal aurait permis au recourant de constater que les premiers juges ont bien tenu compte des expertises des docteurs G.________ et H.________, en particulier aussi les considérations de ces médecins en relation avec sa capacité de travail (voir la motivation subsidiaire retenue par lesdits juges). Cela étant, il n'y a pas lieu de s'écarter du résultat de leur appréciation des preuves comme on le verra ci-après.</w:t>
      </w:r>
    </w:p>
    <w:p>
      <w:r>
        <w:rPr>
          <w:b/>
        </w:rPr>
        <w:t>E. 5.1</w:t>
      </w:r>
    </w:p>
    <w:p>
      <w:r>
        <w:t>En ce qui concerne les atteintes somatiques dont souffre l'assuré, l'appréciation du SMR se trouve en définitive largement confirmée par la surexpertise établie par le docteur H.________, qui infirme de manière convaincante les conclusions des docteurs F.________ et G.________ pour les motifs déjà exposés dans l'arrêt fédéral 8C_534/2016 opposant le recourant à la CNA et auquel il suffit de renvoyer. Dans son rapport du 24 juin 2013, le surexpert a ainsi nié que l'assuré souffrît d'une lésion traumatique du disque L5-S1 de nature à entraîner des séquelles invalidantes comme l'affirmait le docteur F.________, ou qu'il présentât un état séquellaire d'une atteinte de type SDRC qui était la thèse soutenue par le docteur G.________. Il a fait état d'un bilan somatique consistant en une discopathie L5-S1 douloureuse, des séquelles d'une maladie de Scheuermann et une lésion du bourrelet (labrum) de la hanche droite, étant précisé que cette dernière atteinte, révélée par un examen arthro-IRM du 8 février 2013, a été qualifiée par le docteur H.________ de peu grave et probablement asymptomatique. Sur le plan diagnostique (mise à part la lésion du labrum), les constatations du surexpert sont donc identiques à celles de la doctoresse D.________, du SMR. Par ailleurs, contrairement à ce que semble croire le recourant, les considérations du docteur H.________ au sujet de son aptitude au travail ne contiennent aucun élément objectif qui commanderait de remettre en cause l'évaluation du SMR. Après avoir dit que la capacité de travail était de 0% dans l'activité habituelle, ce médecin a précisé que l'assuré pourrait reprendre une activité adaptée, dans un premier temps à 50% puis avec une augmentation progressive par la suite, moyennant la mise en oeuvre d'un traitement psychiatrique et de reconditionnement physique intensif pendant quatre mois. Or dans la mesure où il a motivé la nécessité de ce traitement et la reprise du travail par étapes essentiellement en raison de la longue période d'inactivité du recourant et du déficit de mobilisation de sa hanche droite - lequel n'est corrélé à aucun substrat objectivable selon les conclusions du surexpert et s'inscrit dans un contexte de syndrome somatoforme douloureux -, on ne saurait en inférer que les atteintes somatiques retenues entraînent une diminution durable de la capacité de travail de l'assuré dans une activité adaptée.</w:t>
      </w:r>
    </w:p>
    <w:p>
      <w:r>
        <w:rPr>
          <w:b/>
        </w:rPr>
        <w:t>E. 5.2</w:t>
      </w:r>
    </w:p>
    <w:p>
      <w:r>
        <w:t>Quant à la manière dont la cour cantonale a apprécié les effets du syndrome somatoforme douloureux sur la base des constatations du docteur I.________ et de la psychiatre du SMR, elle ne prête pas flanc à la critique. D'une part, la consistance des troubles dans les différents domaines de la vie de la personne concernée est un des indicateurs déterminants de la grille d'évaluation développée par l'arrêt ATF 141 V 281 pour apprécier le caractère invalidant d'une telle atteinte. A cet égard, le fait que le recourant est capable de faire face aux exigences de la vie quotidienne et de poursuivre ses activités sociales de la même manière qu'auparavant constitue un indice en défaveur d'une incapacité de travail. D'autre part, la cour cantonale ne s'est pas fondée sur ce seul indicateur pour admettre que l'assuré avait conservé des ressources personnelles et adaptatives suffisantes pour une reprise d'activité. A sa suite, on relèvera qu'il ne présente aucune comorbidité psychiatrique (que ce soit sous la forme d'un état dépressif, d'une décompensation psychotique, d'une anxiété généralisée, d'un trouble panique ou encore d'un trouble phobique); qu'il ne suit aucun traitement médical et ne prend plus d'opiacés contre ses douleurs (ce qui parle en défaveur de l'importance de la souffrance ressentie); qu'il donne une description positive de sa personnalité sans diminution de l'estime ou de la confiance en soi et sans peur de l'avenir; qu'il montre également une concentration et une attention conservées par sa maîtrise des tests que le docteur I.________ lui a fait faire et par sa participation active à un examen de deux heures sans sentiment manifeste de fatigue (p. 10 du rapport du psychiatre); et qu'il n'y a, enfin, aucune perte d'intégration sociale (son environnement psycho-social est inchangé depuis des années et se caractérise par des relations proches et stables autant sur le plan familial que social). Tous ces éléments permettent de conclure à un degré de gravité fonctionnel insuffisant pour justifier une incapacité de travail à raison du syndrome somatoforme douloureux.</w:t>
      </w:r>
    </w:p>
    <w:p>
      <w:r>
        <w:t>Il s'ensuit que le recours est mal fondé et doit être rejeté.</w:t>
      </w:r>
    </w:p>
    <w:p>
      <w:r>
        <w:rPr>
          <w:b/>
        </w:rPr>
        <w:t>E. 6</w:t>
      </w:r>
    </w:p>
    <w:p>
      <w:r>
        <w:t>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en sont réalisées ( art. 64 al. 1 et al. 2 LTF ), l'assistance judiciaire lui est accordée.</w:t>
      </w:r>
    </w:p>
    <w:p>
      <w:r>
        <w:t>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