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583/2007 vom 10. Juni 2008</w:t>
      </w:r>
    </w:p>
    <w:p>
      <w:r>
        <w:t>Bundesgericht, 2008-06-10, DE</w:t>
      </w:r>
    </w:p>
    <w:p>
      <w:r>
        <w:rPr>
          <w:b/>
        </w:rPr>
        <w:t xml:space="preserve">Quelle: </w:t>
      </w:r>
      <w:r>
        <w:t>https://mcp.opencaselaw.ch/entscheid/bger_8C_583_2007</w:t>
      </w:r>
    </w:p>
    <w:p>
      <w:r>
        <w:t>FR: TF 8C 583/2007 du 10 juin 2008</w:t>
      </w:r>
    </w:p>
    <w:p>
      <w:r>
        <w:t>IT: TF 8C 583/2007 del 10 giugno 2008</w:t>
      </w:r>
    </w:p>
    <w:p>
      <w:pPr>
        <w:pStyle w:val="Heading2"/>
      </w:pPr>
      <w:r>
        <w:t>Regeste</w:t>
      </w:r>
    </w:p>
    <w:p>
      <w:r>
        <w:t>Unfallversicherung | Unfallversicherung</w:t>
      </w:r>
    </w:p>
    <w:p>
      <w:pPr>
        <w:pStyle w:val="Heading2"/>
      </w:pPr>
      <w:r>
        <w:t>Erwägungen</w:t>
      </w:r>
    </w:p>
    <w:p>
      <w:r>
        <w:rPr>
          <w:b/>
        </w:rPr>
        <w:t>E. 1.1</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 BGE 129 V 177 E. 3.1 S. 181, 402 E. 4.3.1 S. 406, 119 V 335 E. 1 S. 337, 118 V 286 E. 1b S. 289, je mit Hinweisen).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 BGE 129 V 177 E. 3.1 S. 181, 119 V 335 E. 1 S. 338, 118 V 286 E. 1b S. 289, je mit Hinweisen).</w:t>
      </w:r>
    </w:p>
    <w:p>
      <w:r>
        <w:rPr>
          <w:b/>
        </w:rPr>
        <w:t>E. 1.2</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 BGE 129 V 177 E. 3.2 S. 181, 402 E. 2.2 S. 405, 125 V 456 E. 5a S. 461 mit Hinweisen).</w:t>
      </w:r>
    </w:p>
    <w:p>
      <w:r>
        <w:rPr>
          <w:b/>
        </w:rPr>
        <w:t>E. 1.3</w:t>
      </w:r>
    </w:p>
    <w:p>
      <w:r>
        <w:t>Im Sozialversicherungsrecht spielt die Adäquanz als rechtliche Eingrenzung der sich aus dem natürlichen Kausalzusammenhang ergebenden Haftung des Unfallversicherers im Bereich klar ausgewiesener organischer Unfallfolgen praktisch keine Rolle ( BGE 127 V 102 E. 5b/bb S. 103 mit Hinweisen). Zum adäquaten Kausalzusammenhang zwischen einem Unfallereignis und einer psychischen Fehlentwicklung hat die Rechtsprechung spezielle Regeln entwickelt ( BGE 115 V 133 ). Eine besondere Ausgestaltung erfährt die Adäquanzprüfung auch bei Unfällen mit einem Schleudertrauma der Halswirbelsäule (HWS), einem diesem äquivalenten Verletzungsmechanismus oder einem Schädel-Hirntrauma ( BGE 134 V 109 ; 117 V 359 und 369; SVR 1995 UV Nr. 23 S. 67 E. 2, U 183/93).</w:t>
      </w:r>
    </w:p>
    <w:p>
      <w:r>
        <w:rPr>
          <w:b/>
        </w:rPr>
        <w:t>E. 2</w:t>
      </w:r>
    </w:p>
    <w:p>
      <w:r>
        <w:t>Streitig und zu prüfen ist, ob die SUVA für Folgen des Unfallereignisses vom 25. Oktober 2004 über den 16. Februar 2006 hinaus Leistungen zu erbringen hat.</w:t>
      </w:r>
    </w:p>
    <w:p>
      <w:r>
        <w:rPr>
          <w:b/>
        </w:rPr>
        <w:t>E. 2.1</w:t>
      </w:r>
    </w:p>
    <w:p>
      <w:r>
        <w:t>SUVA und Vorinstanz haben in Bezug auf den hier zu beurteilenden Zeitraum das Vorliegen einer organisch (hinreichend) nachweisbaren Gesundheitsschädigung verneint. Diese Beurteilung ist mit der Aktenlage zu vereinbaren und lässt sich daher nicht beanstanden. Sie wird denn auch in der Beschwerdeschrift und den weiteren Eingaben des Beschwerdeführers nicht bestritten. Demgegenüber ist durch umfangreiche Abklärungen ausgewiesen, dass der Versicherte an psychischen Beschwerden leidet. Umstritten ist diesbezüglich die Adäquanz des Kausalzusammenhangs.</w:t>
      </w:r>
    </w:p>
    <w:p>
      <w:r>
        <w:rPr>
          <w:b/>
        </w:rPr>
        <w:t>E. 2.2</w:t>
      </w:r>
    </w:p>
    <w:p>
      <w:r>
        <w:t>Zur Methode der Adäquanzbeurteilung hat die Vorinstanz erwogen, aufgrund des Unfallmechanismus erscheine als fraglich, ob nach dem Unfall überhaupt ein Schleudertrauma oder eine äquivalente Verletzung vorgelegen habe. Aber selbst wenn eine solche vorhanden gewesen wäre, sei festzustellen, dass die dafür typischen Beschwerden innerhalb der "Karenzfrist" von 72 Stunden nicht in der notwendigen Breite eingetreten seien. Regelmässig sei in den medizinischen Akten einzig von Nackenschmerzen die Rede. Ansonsten seien nur noch Schwindelbeschwerden, ein Augenflimmern oder Kopfschmerzen vermerkt, dies jedoch nur punktuell. Dieser Begründung für den Ausschluss der "Schleudertrauma-Praxis" kann zwar insofern nicht beigepflichtet werden, als innerhalb der Latenzzeit von 72 Stunden nicht das gesamte Beschwerdebild gegeben sein muss. Vielmehr genügt es, wenn innerhalb dieses Zeitraums Nacken- und/oder Kopfschmerzen aufgetreten sind (SVR 2007 UV Nr. 23 S. 75 E. 5, U 215/05). Auch diese Voraussetzung ist jedoch nicht erfüllt: Dr. med. M.________ führt zwar im Arztzeugnis UVG vom 10. November 2004 aus, der Patient klage auch über Schmerzen im Nacken. Wie aus dem Schreiben desselben Arztes vom 6. März 2006 (aus der Krankengeschichte entnommene Aussagen) hervorgeht, hatte der Versicherte die Nackenschmerzen am 10. November 2004, dem Tag der Ausstellung des Zeugnisses, erstmals erwähnt. Deren Auftreten innerhalb von 72 Stunden ist damit nicht dokumentiert. Weitere Abklärungen versprechen diesbezüglich keine weiteren Erkenntnisse. Da es sich um einen anspruchsbegründenden Sachverhalt handelt, wirkt sich die entsprechende Beweislosigkeit zu Lasten des Versicherten aus. Weil auch die Voraussetzungen für die Anwendung der "Schleudertrauma-Praxis" gemäss der präzisierten Rechtsprechung ( BGE 134 V 109 E. 9.2 S. 123) nicht erfüllt sind, ist nicht näher zu prüfen, ob sich die Rechtslage in diesem Punkt allenfalls geändert haben könnte. Die Adäquanz des Kausalzusammenhangs ist, wie das kantonale Gericht im Ergebnis zutreffend erkannt hat, nach der Praxis zu den psychischen Fehlentwicklungen nach Unfall ( BGE 115 V 133 ) zu prüfen.</w:t>
      </w:r>
    </w:p>
    <w:p>
      <w:r>
        <w:rPr>
          <w:b/>
        </w:rPr>
        <w:t>E. 3.1</w:t>
      </w:r>
    </w:p>
    <w:p>
      <w:r>
        <w:t>Über den Hergang des Unfalls vom 25. Oktober 2004 ist den Akten zu entnehmen, dass der Versicherte einen Lastwagen mit einer Ladung Sand zum Aufnahmesilo eines Baustoffbetriebs fuhr. Er musste rückwärts an den Silo heranfahren, um die Ladung nach hinten auszukippen. Der Lastwagen wurde durch Anheben der Ladefläche zum Auskippen vorbereitet. Offenbar noch vor dem Auslad brach jedoch links (nach den Angaben in der Beschwerdeschrift: rechts) hinten der Stabilisator. Der Lastwagen kippte deshalb zur Seite und schlug auf dem Boden auf. Der Versicherte wurde gegen die Seitenwand der Führerkabine und die Türe geschleudert. Er zog sich gemäss dem Arztzeugnis UVG vom 10. November 2004 eine Kontusion des Thorax, eine Fraktur der 10. Rippe links sowie eine Distorsion der HWS zu. Aufgrund des augenfälligen Geschehensablaufs und der einwirkenden Kräfte ist dieses Ereignis mit der Vorinstanz den mittelschweren Unfällen im Grenzbereich zu den leichten zuzuordnen. Eine Bejahung der Adäquanz des Kausalzusammenhangs setzt demzufolge voraus, dass die zu berücksichtigenden Kriterien (dazu BGE 115 V 133 E. 6c/aa S. 140) in gehäufter oder auffallender Weise erfüllt sind ( BGE 115 V 133 E. 6c/bb S. 141).</w:t>
      </w:r>
    </w:p>
    <w:p>
      <w:r>
        <w:rPr>
          <w:b/>
        </w:rPr>
        <w:t>E. 3.2</w:t>
      </w:r>
    </w:p>
    <w:p>
      <w:r>
        <w:t>Wie SUVA und Vorinstanz mit Recht erkannt haben, liegen die relevanten Kriterien nicht in der für die Bejahung der Adäquanz erforderlichen Weise vor. Das geschilderte Unfallereignis weist weder eine besondere Eindrücklichkeit auf noch war es mit besonders dramatischen Begleitumständen verbunden. Die Schwere und Art der erlittenen Verletzungen (Thoraxkontusion, Fraktur der 10. Rippe, HWS-Distorsion) ist erfahrungsgemäss nicht in besonderer Weise geeignet, psychische Fehlentwicklungen auszulösen. Das Kriterium der ungewöhnlich langen Dauer der ärztlichen Behandlung (dazu SVR 2007 UV Nr. 25 S. 81 E. 8.3, U 479/05) ist nicht erfüllt, denn die entsprechenden Bemühungen bezogen sich ab dem Austritt aus der Rehaklinik im Mai 2005 auf die psychiatrischen Aspekte. Ebenso wenig liegt eine ärztliche Fehlbehandlung vor, welche die Unfallfolgen erheblich verschlimmert hätte. Die geklagten Dauerschmerzen lassen sich nicht auf eine nachweisbare organische Ursache zurückführen, weshalb das Kriterium nicht gegeben ist. Ein schwieriger Heilungsverlauf und erhebliche Komplikationen liegen ebenfalls nicht vor. Eine körperlich bedingte Arbeitsunfähigkeit ist für die Zeit bis 29. Mai 2005 im Umfang von 100 % ausgewiesen. Anschliessend bestand (aufgrund des rechtskräftigen Einspracheentscheids vom 26. Juli 2005) eine Arbeitsunfähigkeit von 50 %. Ab 1. September 2005 betrug die Arbeitsunfähigkeit gemäss dem Bericht des Kreisarztes Dr. med. W.________ vom 25. August 2005 aus Sicht des Bewegungsapparates 25 %, ab 1. Oktober 2005 0 %. Unter diesen Umständen ist das Kriterium der nach Grad und Dauer erheblichen physisch bedingten Arbeitsunfähigkeit nicht erfüllt (vgl. zum diesbezüglichen Massstab RKUV 2001 Nr. U 442 S. 544 f., U 56/00 E. 3d/aa).</w:t>
      </w:r>
    </w:p>
    <w:p>
      <w:r>
        <w:rPr>
          <w:b/>
        </w:rPr>
        <w:t>E. 4</w:t>
      </w:r>
    </w:p>
    <w:p>
      <w:r>
        <w:t>Nach dem Gesagten haben SUVA und Vorinstanz die Adäquanz des Kausalzusammenhangs zwischen dem Unfallereignis vom 25. Oktober 2004 und den über den 16. Februar 2006 hinaus anhaltenden Beschwerden zu Recht verneint. Die Beschwerde ist abzuweisen. Die Gerichtskosten sind dem Beschwerdeführer als der unterliegenden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