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8C_580/2012 vom 7. September 2012</w:t>
      </w:r>
    </w:p>
    <w:p>
      <w:r>
        <w:t>Bundesgericht, 2012-09-07, DE</w:t>
      </w:r>
    </w:p>
    <w:p>
      <w:r>
        <w:rPr>
          <w:b/>
        </w:rPr>
        <w:t xml:space="preserve">Quelle: </w:t>
      </w:r>
      <w:r>
        <w:t>https://mcp.opencaselaw.ch/entscheid/bger_8C_580_2012</w:t>
      </w:r>
    </w:p>
    <w:p>
      <w:r>
        <w:t>FR: TF 8C_580/2012 du 7 septembre 2012</w:t>
      </w:r>
    </w:p>
    <w:p>
      <w:r>
        <w:t>IT: TF 8C_580/2012 del 7 settembre 2012</w:t>
      </w:r>
    </w:p>
    <w:p>
      <w:pPr>
        <w:pStyle w:val="Heading2"/>
      </w:pPr>
      <w:r>
        <w:t>Volltext</w:t>
      </w:r>
    </w:p>
    <w:p>
      <w:r>
        <w:t>Bundesgericht</w:t>
      </w:r>
    </w:p>
    <w:p>
      <w:r>
        <w:t>Tribunal fédéral</w:t>
      </w:r>
    </w:p>
    <w:p>
      <w:r>
        <w:t>Tribunale federale</w:t>
      </w:r>
    </w:p>
    <w:p>
      <w:r>
        <w:t>Tribunal federal</w:t>
      </w:r>
    </w:p>
    <w:p>
      <w:r>
        <w:t>{T 0/2}</w:t>
      </w:r>
    </w:p>
    <w:p>
      <w:r>
        <w:t>8C_580/2012</w:t>
      </w:r>
    </w:p>
    <w:p>
      <w:r>
        <w:t>Urteil vom 7. September 2012</w:t>
      </w:r>
    </w:p>
    <w:p>
      <w:r>
        <w:t>I. sozialrechtliche Abteilung</w:t>
      </w:r>
    </w:p>
    <w:p>
      <w:r>
        <w:t>Besetzung</w:t>
      </w:r>
    </w:p>
    <w:p>
      <w:r>
        <w:t>Bundesrichter Ursprung, Präsident,</w:t>
      </w:r>
    </w:p>
    <w:p>
      <w:r>
        <w:t>Gerichtsschreiber Batz.</w:t>
      </w:r>
    </w:p>
    <w:p>
      <w:r>
        <w:t>Verfahrensbeteiligte</w:t>
      </w:r>
    </w:p>
    <w:p>
      <w:r>
        <w:t>R.________,</w:t>
      </w:r>
    </w:p>
    <w:p>
      <w:r>
        <w:t>Beschwerdeführerin,</w:t>
      </w:r>
    </w:p>
    <w:p>
      <w:r>
        <w:t>gegen</w:t>
      </w:r>
    </w:p>
    <w:p>
      <w:r>
        <w:t>beco Berner Wirtschaft, Arbeitslosenkasse, Lagerhaus-weg 10, 3018 Bern,</w:t>
      </w:r>
    </w:p>
    <w:p>
      <w:r>
        <w:t>Beschwerdegegner.</w:t>
      </w:r>
    </w:p>
    <w:p>
      <w:r>
        <w:t>Gegenstand</w:t>
      </w:r>
    </w:p>
    <w:p>
      <w:r>
        <w:t>Arbeitslosenversicherung (Prozessvoraussetzung),</w:t>
      </w:r>
    </w:p>
    <w:p>
      <w:r>
        <w:t>Beschwerde gegen den Entscheid des Verwaltungs-gerichts des Kantons Bern vom 27. Juni 2012.</w:t>
      </w:r>
    </w:p>
    <w:p>
      <w:r>
        <w:t>Nach Einsicht</w:t>
      </w:r>
    </w:p>
    <w:p>
      <w:r>
        <w:t>in die Beschwerde der R.________ vom 24. Juli 2012 (Poststempel) gegen den Entscheid des Verwaltungsgerichts des Kantons Bern, Sozialversicherungsrechtliche Abteilung, vom 27. Juni 2012,</w:t>
      </w:r>
    </w:p>
    <w:p>
      <w:r>
        <w:t>in die Mitteilung des Bundesgerichts vom 26. Juli 2012, worin unter anderem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w:t>
      </w:r>
    </w:p>
    <w:p>
      <w:r>
        <w:t>dass die Beschwerde diesen Mindestanforderungen offensichtlich nicht genügt, da sie kein rechtsgenügliches Begehren enthält und sich die Versicherte nicht in konkreter Weise mit den Erwägungen des angefochtenen Entscheids der Vorinstanz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kein gültiges Rechtsmittel eingereicht worden ist, obwohl das Bundesgericht die Versicherte auf die Formerfordernisse von Rechtsmitteln und die nur innert der Beschwerdefrist noch bestehende Verbesserungsmöglichkeit bezüglich der mangelhaften Eingabe am 26. Juli 2012 ausdrücklich hingewiesen hat, wobei diese Mitteilung des Gerichts unbeantwortet geblieben ist,</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Staatssekretariat für Wirtschaft (SECO) schriftlich mitgeteilt.</w:t>
      </w:r>
    </w:p>
    <w:p>
      <w:r>
        <w:t>Luzern, 7. September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