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8C_578/2011 vom 10. Februar 2012</w:t>
      </w:r>
    </w:p>
    <w:p>
      <w:r>
        <w:t>Bundesgericht, 2012-02-10, DE</w:t>
      </w:r>
    </w:p>
    <w:p>
      <w:r>
        <w:rPr>
          <w:b/>
        </w:rPr>
        <w:t xml:space="preserve">Quelle: </w:t>
      </w:r>
      <w:r>
        <w:t>https://mcp.opencaselaw.ch/entscheid/bger_8C_578_2011</w:t>
      </w:r>
    </w:p>
    <w:p>
      <w:r>
        <w:t>FR: TF 8C_578/2011 du 10 février 2012</w:t>
      </w:r>
    </w:p>
    <w:p>
      <w:r>
        <w:t>IT: TF 8C_578/2011 del 10 febbraio 2012</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Bei den Feststellungen zum Gesundheitszustand und zur Arbeitsfähigkeit der versicherten Person handelt es sich wie auch bei den Ergebnissen der konkreten Beweiswürdigung durch die Vorinstanz grundsätzlich um Tatfragen ( BGE 132 V 393 E. 3.2 S. 397 ff.; Urteile 9C_204/2009 vom 6. Juli 2009 E. 4.1, nicht publ. in: BGE 135 V 254 , aber in: SVR 2009 IV Nr. 53 S. 164, und 8C_763/2008 vom 19. Juni 2009 E. 1, nicht publ. in: BGE 135 V 306 , aber in: SVR 2009 IV Nr. 52 S. 161).</w:t>
      </w:r>
    </w:p>
    <w:p>
      <w:r>
        <w:rPr>
          <w:b/>
        </w:rPr>
        <w:t>E. 2</w:t>
      </w:r>
    </w:p>
    <w:p>
      <w:r>
        <w:t>Streitig und zu prüfen ist einzig der Rentenbeginn, während der Anspruch auf eine ganze Rente ab 1. Juli 2007 unbestritten ist. Das kantonale Gericht hat die für die Beurteilung massgebenden rechtlichen Grundlagen zutreffend dargelegt.</w:t>
      </w:r>
    </w:p>
    <w:p>
      <w:r>
        <w:rPr>
          <w:b/>
        </w:rPr>
        <w:t>E. 3.1</w:t>
      </w:r>
    </w:p>
    <w:p>
      <w:r>
        <w:t>Was zunächst den Zeitraum bis 21. März 2006 anbelangt, hat die Vorinstanz zu Recht darauf hingewiesen, dass das Bundesgericht mit Urteil vom 25. Januar 2008 die befristete Rentenzusprache ab 1. Dezember 2003 bis 31. Juli 2004 bestätigt und dabei den Sachverhalt bis zum Erlass des Einspracheentscheids der IV-Stelle vom 21. März 2006 geprüft hat. Da das Bundesgericht damit in der Sache selbst entschieden und die Beschwerde abgewiesen hatte, trat sein Urteil an die Stelle des angefochtenen (kantonalen) Entscheids und ersetzte diesen. Das bundesgerichtliche Urteil vom 25. Januar 2008 ist somit der einzige rechtskräftige Entscheid, der revidiert werden könnte ( BGE 134 III 669 E. 2.2. S. 670 f.; Urteil 8C_602/2011 vom 30. September 2011 E. 1.2 f. mit Hinweisen). Massgebend sind die Bestimmungen der Art. 121 ff. BGG . Beim kantonalen Gericht konnte kein Revisionsgesuch mehr eingereicht werden, weshalb die Vorinstanz diesbezüglich zu Recht auf die Beschwerde nicht eingetreten ist (vgl. Urteil 8C_602/2011 vom 30. September 2011 E. 1.4). Beim Bundesgericht ist ein entsprechendes Gesuch nicht gestellt worden.</w:t>
      </w:r>
    </w:p>
    <w:p>
      <w:r>
        <w:rPr>
          <w:b/>
        </w:rPr>
        <w:t>E. 3.2</w:t>
      </w:r>
    </w:p>
    <w:p>
      <w:r>
        <w:t>Der Beschwerdeführer macht im bundesgerichtlichen Verfahren nun geltend, es liege ein Revisionsgrund nach Art. 123 Abs. 2 lit. a BGG vor und das kantonale Gericht hätte die bei ihm eingereichte Beschwerde als Revisionsgesuch ans Bundesgericht weiterleiten müssen. Abgesehen davon, dass die Beschwerde vor Vorinstanz kein Gesuch um Revision des bundesgerichtlichen Urteils vom 25. Januar 2008 enthielt und ein entsprechendes Gesuch bis anhin nicht gestellt worden ist, wäre ein Revisionsgrund nach Art. 123 Abs. 2 lit. a BGG auch gar nicht gegeben.</w:t>
      </w:r>
    </w:p>
    <w:p>
      <w:r>
        <w:rPr>
          <w:b/>
        </w:rPr>
        <w:t>E. 3.2.1</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ferner nicht publ. E. 4.1 des Urteils 134 III 286; statt vieler: Urteile 8F_4/2010 vom 24. März 2011 E. 2.2, 9F_2/2008 vom 29. April 2008 E. 2 und 8F_8/2009 vom 3. Dezember 2009 E. 1.2).</w:t>
      </w:r>
    </w:p>
    <w:p>
      <w:r>
        <w:rPr>
          <w:b/>
        </w:rPr>
        <w:t>E. 3.2.2</w:t>
      </w:r>
    </w:p>
    <w:p>
      <w:r>
        <w:t>Die medizinischen Berichte, auf welche sich der Beschwerdeführer beruft, sind bis auf das Ärztliche Zeugnis der Frau Dr. med. R.________ vom 8. Juni 2007, welches keine Aussage zur Arbeitsunfähigkeit enthält, erst nach dem Urteil des Bundesgerichts vom 25. Januar 2008 entstanden. Sie beziehen sich auf aktuelle Untersuchungen und Behandlungen und nehmen auf frühere, dem bundesgerichtlichen Urteil zugrunde liegende fachärztliche Beurteilungen keinen Bezug. Aus Diagnosen wie (Verdacht auf) posttraumatische Belastungsstörung oder chronische posttraumatische Belastungsstörung nach Motorradunfall 2002 kann entgegen der Auffassung des Beschwerdeführers nicht eine 100%ige Arbeitsunfähigkeit seit Unfalldatum bzw. eine Veränderung der tatbeständlichen Grundlage des bundesgerichtlichen Urteils abgeleitet werden. Mangels Vorliegens eines Revisionsgrundes kann mithin offenbleiben, ob diese erst nach dem Urteil des Bundesgerichts erstellten medizinischen Berichte überhaupt ein "neues" Beweismittel im Sinne von Art. 123 Abs. 2 lit. a BGG darstellen würden (vgl. Urteile 8F_4/2010 vom 24. März 2011, E. 5.2, und 9F_9/2007 vom 15. September 2008 E. 3, je mit Hinweisen).</w:t>
      </w:r>
    </w:p>
    <w:p>
      <w:r>
        <w:rPr>
          <w:b/>
        </w:rPr>
        <w:t>E. 4</w:t>
      </w:r>
    </w:p>
    <w:p>
      <w:r>
        <w:t>Was den Zeitpunkt ab 21. März 2006 anbelangt, ist streitig und zu prüfen, ob gestützt auf die Neuanmeldung vom 23. April 2008 bereits vor dem 1. Juli 2007 ein Rentenanspruch besteht.</w:t>
      </w:r>
    </w:p>
    <w:p>
      <w:r>
        <w:rPr>
          <w:b/>
        </w:rPr>
        <w:t>E. 4.1</w:t>
      </w:r>
    </w:p>
    <w:p>
      <w:r>
        <w:t>Die Vorinstanz hat in pflichtgemässer Würdigung der Aktenlage, insbesondere gestützt auf den Bericht des Dr. med. S.________, Spezialarzt für Psychiatrie und Psychotherapie, vom 2. September 2008, welcher bezüglich Diagnose mit dem Bericht des Sanatoriums X.________ vom 11. Juni 2008 übereinstimmt, mit nachvollziehbarer Begründung erkannt, dass von einer 100%igen Arbeitsunfähigkeit und somit von einer Verschlechterung ab 1. Juli 2007 auszugehen sei, weshalb der Anspruch auf eine ganze Rente ab diesem Datum bestehe.</w:t>
      </w:r>
    </w:p>
    <w:p>
      <w:r>
        <w:rPr>
          <w:b/>
        </w:rPr>
        <w:t>E. 4.2</w:t>
      </w:r>
    </w:p>
    <w:p>
      <w:r>
        <w:t>Diese Betrachtungsweise vermögen die Vorbringen des Beschwerdeführers nicht in Zweifel zu ziehen. Eine im Sinne von Art. 97 Abs. 1 BGG offensichtlich unrichtige Feststellung des Sachverhalts, die einer Korrektur durch das Bundesgericht zugänglich wäre, ist nicht ersichtlich. Vielmehr ist darauf hinzuweisen, dass der Beschwerdeführer selber in der Neuanmeldung eine Verschlimmerung der Beschwerden seit 6. März 2008 erwähnt. Die dem vorinstanzlichen Entscheid zugrunde liegenden medizinischen Berichte zieht er sodann nicht in Zweifel, sondern beruft sich selber darauf. Diesbezüglich ist jedoch erneut zu betonen, dass entgegen der Auffassung des Beschwerdeführers weder aus der Diagnose "chronifizierte posttraumatische Belastungsstörung nach Motorradunfall im Jahr 2002" noch aus dem Umstand, dass der Motorradunfall als Ursache der Beschwerden erwähnt wird, eine seit Unfall bestehende 100%ige Arbeitsunfähigkeit abgeleitet werden kann. Beim verfügten und vorinstanzlich bestätigten Anspruch auf eine ganze Rente ab 1. Juli 2007 hat es somit sein Bewenden.</w:t>
      </w:r>
    </w:p>
    <w:p>
      <w:r>
        <w:rPr>
          <w:b/>
        </w:rPr>
        <w:t>E. 5</w:t>
      </w:r>
    </w:p>
    <w:p>
      <w:r>
        <w:t>Das Verfahren ist kostenpflichtig ( Art. 65 BGG ). Die Gerichtskosten werden dem Beschwerdeführer als unterliegender Partei auferlegt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