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575/2008 vom 24. Juli 2008</w:t>
      </w:r>
    </w:p>
    <w:p>
      <w:r>
        <w:t>Bundesgericht, 2008-07-24, DE</w:t>
      </w:r>
    </w:p>
    <w:p>
      <w:r>
        <w:rPr>
          <w:b/>
        </w:rPr>
        <w:t xml:space="preserve">Quelle: </w:t>
      </w:r>
      <w:r>
        <w:t>https://mcp.opencaselaw.ch/entscheid/bger_8C_575_2008</w:t>
      </w:r>
    </w:p>
    <w:p>
      <w:r>
        <w:t>FR: TF 8C 575/2008 du 24 juillet 2008</w:t>
      </w:r>
    </w:p>
    <w:p>
      <w:r>
        <w:t>IT: TF 8C 575/2008 del 24 luglio 2008</w:t>
      </w:r>
    </w:p>
    <w:p>
      <w:pPr>
        <w:pStyle w:val="Heading2"/>
      </w:pPr>
      <w:r>
        <w:t>Regeste</w:t>
      </w:r>
    </w:p>
    <w:p>
      <w:r>
        <w:t>Unfallversicherung | Unfallversicherung</w:t>
      </w:r>
    </w:p>
    <w:p>
      <w:pPr>
        <w:pStyle w:val="Heading2"/>
      </w:pPr>
      <w:r>
        <w:t>Erwägungen</w:t>
      </w:r>
    </w:p>
    <w:p>
      <w:r>
        <w:rPr>
          <w:b/>
        </w:rPr>
        <w:t>E. 1</w:t>
      </w:r>
    </w:p>
    <w:p>
      <w:r>
        <w:t>Gemäss Art. 108 Abs. 1 lit. a BGG entscheidet der Präsident der Abteilung als Einzelrichter im vereinfachten Verfahren über Nichteintreten auf offensichtlich unzulässige Beschwerden.</w:t>
      </w:r>
    </w:p>
    <w:p>
      <w:r>
        <w:rPr>
          <w:b/>
        </w:rPr>
        <w:t>E. 2</w:t>
      </w:r>
    </w:p>
    <w:p>
      <w:r>
        <w:t>Das kantonale Gericht hat die Sache unter Aufhebung des Einspracheentscheides zu weiteren medizinischen Abklärungen an die Beschwerdeführerin zurückgewiesen. Damit hat sie einen Zwischenentscheid im Sinne der Art. 90 ff. BGG gefällt ( BGE 133 V 477 E. 4.2 S. 481). Da der selbständig eröffnete Entscheid weder die Zuständig-keit noch ein Ausstandsbegehren betrifft, ist eine Beschwerde nur zu-lässig, wenn der Entscheid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3</w:t>
      </w:r>
    </w:p>
    <w:p>
      <w:r>
        <w:t>Es ist nicht erkennbar, dass der vorinstanzliche Entscheid einen nicht wieder gutzumachenden Nachteil für die Beschwerdeführerin bewirken würde. Insbesondere wird - da der angefochtene Entscheid keine materiell-rechtlichen Vorgaben enthält - die Versicherung durch ihn nicht gezwungen, einen ihres Erachtens rechtswidrigen neuen Entscheid zu erlassen (vgl. BGE 133 V 477 E. 5.2.4 S. 484 und Urteil 8C_362/2007 vom 16. Januar 2008, E. 2.2). Das kantonale Gericht hat zudem keine Sachverhaltsfeststellungen getroffen, welche für die Beschwerdeführerin in dem Sinne verbindlich wären, dass sie nach Vorliegen des Gutachtens von ihr nicht korrigiert werden könnten. Art. 93 Abs. 1 lit. a BGG ist nicht erfüllt. Dies gilt,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(Urteile 9C_301/2007 vom 28. September 2007, E. 2.2 und 8C_78/2008 vom 9. Juli 2008, E. 2).</w:t>
      </w:r>
    </w:p>
    <w:p>
      <w:r>
        <w:rPr>
          <w:b/>
        </w:rPr>
        <w:t>E. 4</w:t>
      </w:r>
    </w:p>
    <w:p>
      <w:r>
        <w:t>Eine Gutheissung der Beschwerde würde zwar einen sofortigen Endentscheid herbeiführen; kantonale Rückweisungsentscheide, mit denen einzig eine ergänzende Sachverhaltsabklärung angeordnet wird, verursachen indessen in der Regel kein weitläufiges Beweisverfahren mit einem bedeutenden Aufwand an Zeit oder Kosten im Sinne des Gesetzes (Urteile 8C_742/2007 vom 4. April 2008, E. 3, 8C_222/2007 vom 5. Mai 2008, E. 3 und 8C_222/2008 vom 13. Juni 2008, E. 3). Auch vorliegend ist nicht ersichtlich, dass die Voraussetzungen von Art. 93 Abs. 1 lit. b BGG erfüllt wären (vgl. auch Urteile 8C_750/2007 vom 20. Juni 2008, E. 3 und 8C_78/2008 vom 9. Juli 2008, E. 3), weshalb auf die Beschwerde nicht einzutreten ist.</w:t>
      </w:r>
    </w:p>
    <w:p>
      <w:r>
        <w:rPr>
          <w:b/>
        </w:rPr>
        <w:t>E. 5</w:t>
      </w:r>
    </w:p>
    <w:p>
      <w:r>
        <w:t>Das Verfahren ist kostenpflichtig ( Art. 65 BGG ). Als unterliegende Partei hat die Beschwerdeführerin die Gerichtskosten zu tragen ( Art. 66 Abs. 1 BGG ; BGE 133 V 642 E. 5). Mit diesem Nichteintretensentscheid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