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8C_572/2018 vom 26. September 2018</w:t>
      </w:r>
    </w:p>
    <w:p>
      <w:r>
        <w:t>Bundesgericht, 2018-09-26, DE</w:t>
      </w:r>
    </w:p>
    <w:p>
      <w:r>
        <w:rPr>
          <w:b/>
        </w:rPr>
        <w:t xml:space="preserve">Quelle: </w:t>
      </w:r>
      <w:r>
        <w:t>https://mcp.opencaselaw.ch/entscheid/bger_8C_572_2018</w:t>
      </w:r>
    </w:p>
    <w:p>
      <w:r>
        <w:t>FR: TF 8C_572/2018 du 26 septembre 2018</w:t>
      </w:r>
    </w:p>
    <w:p>
      <w:r>
        <w:t>IT: TF 8C_572/2018 del 26 settembre 2018</w:t>
      </w:r>
    </w:p>
    <w:p>
      <w:pPr>
        <w:pStyle w:val="Heading2"/>
      </w:pPr>
      <w:r>
        <w:t>Volltext</w:t>
      </w:r>
    </w:p>
    <w:p>
      <w:r>
        <w:t>Bundesgericht</w:t>
      </w:r>
    </w:p>
    <w:p>
      <w:r>
        <w:t>Tribunal fédéral</w:t>
      </w:r>
    </w:p>
    <w:p>
      <w:r>
        <w:t>Tribunale federale</w:t>
      </w:r>
    </w:p>
    <w:p>
      <w:r>
        <w:t>Tribunal federal</w:t>
      </w:r>
    </w:p>
    <w:p>
      <w:r>
        <w:t>8C_572/2018</w:t>
      </w:r>
    </w:p>
    <w:p>
      <w:r>
        <w:t>Urteil vom 26. September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Zürich, vertreten durch das Sozialdepartement, Zentrale Verwaltung, Verwaltungszentrum Werd, Werdstrasse 75, 8036 Zürich,</w:t>
      </w:r>
    </w:p>
    <w:p>
      <w:r>
        <w:t>Beschwerdegegnerin.</w:t>
      </w:r>
    </w:p>
    <w:p>
      <w:r>
        <w:t>Gegenstand</w:t>
      </w:r>
    </w:p>
    <w:p>
      <w:r>
        <w:t>Sozialhilfe (Prozessvoraussetzung),</w:t>
      </w:r>
    </w:p>
    <w:p>
      <w:r>
        <w:t>Beschwerde gegen den Entscheid des Verwaltungsgerichts des Kantons Zürich vom 23. Juli 2018 (VB.2018.00186).</w:t>
      </w:r>
    </w:p>
    <w:p>
      <w:r>
        <w:t>Nach Einsicht</w:t>
      </w:r>
    </w:p>
    <w:p>
      <w:r>
        <w:t>in die Beschwerde vom 29. August 2018 gegen den gemäss postamtlicher Bescheinigung am 3. August 2018 A.________ ausgehändigten Entscheid des Verwaltungsgerichts des Kantons Zürich vom 23. Juli 2018,</w:t>
      </w:r>
    </w:p>
    <w:p>
      <w:r>
        <w:t>in die Mitteilung des Bundesgerichts vom 31. August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20. September 2018eingereichte Eingabe mit Gesuch um unentgeltliche Rechtspflege,</w:t>
      </w:r>
    </w:p>
    <w:p>
      <w:r>
        <w:t>in Erwägung,</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diesen Begründungsanforderungen innert der gemäss Art. 47 Abs. 2 BGG nicht erstreckbaren Rechtsmittelfrist Genüge getan sein muss,</w:t>
      </w:r>
    </w:p>
    <w:p>
      <w:r>
        <w:t>dass die zweite Eingabe ausserhalb der nach Art. 100 Abs. 1 BGG 30-tägigen, gemäss Art. 44 - 48 BGG am 14. September 2018 abgelaufenen Rechtsmittelfrist eingereicht worden ist, weshalb sie zur Beantwortung der Frage nach der hinreichenden Beschwerdebegründung nicht zu berücksichtigen ist,</w:t>
      </w:r>
    </w:p>
    <w:p>
      <w:r>
        <w:t>dass die Vorinstanz im angefochtenen Entscheid die vom städtischen Sozialdienst auf der Grundlage des kantonalen Sozialhilfegesetzes (SHG/ZH) mit Verfügung vom 12. Oktober 2017 festgelegte Rückerstattungsschuld des Beschwerdeführers auf Fr. 10'596.- reduzierte,</w:t>
      </w:r>
    </w:p>
    <w:p>
      <w:r>
        <w:t>dass es dabei nicht nur in Auseinandersetzung mit den Parteivorbringen und in Würdigung der Akten näher darlegte, weshalb der Beschwerdeführer im Umfang dieses Betrags für bereits bezogene wirtschaftliche Hilfe rückerstattungspflichtig sei,</w:t>
      </w:r>
    </w:p>
    <w:p>
      <w:r>
        <w:t>dass es vielmehr auch ausführte, weshalb die städtische Sozialhilfebehörde nicht verpflichtet sei, ihm einen unentgeltlichen Rechtsbeistand beizugeben,</w:t>
      </w:r>
    </w:p>
    <w:p>
      <w:r>
        <w:t>dass der Beschwerdeführer sich letztinstanzlich im Wesentlichen darauf beschränkt, das bereits vor Vorinstanz Vorgetragene unreflektiert zu wiederholen; inwiefern das dazu Erwogene gegen verfassungsmässige Rechte verstossen soll, führt er hingegen nicht näher aus,</w:t>
      </w:r>
    </w:p>
    <w:p>
      <w:r>
        <w:t>dass damit den Minimalanforderungen an eine sachbezogene Beschwerdebegründung offensichtlich nicht Genüge getan ist,</w:t>
      </w:r>
    </w:p>
    <w:p>
      <w:r>
        <w:t>dass deshalb im vereinfachten Verfahren nach Art. 108 Abs. 1 lit. b BGG auf die Beschwerde nicht einzutreten ist,</w:t>
      </w:r>
    </w:p>
    <w:p>
      <w:r>
        <w:t>dass das ohnehin erst nach Ablauf der Rechtsmittelfrist gestellte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Zürich schriftlich mitgeteilt.</w:t>
      </w:r>
    </w:p>
    <w:p>
      <w:r>
        <w:t>Luzern, 26.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