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56/2020 vom 12. Februar 2020</w:t>
      </w:r>
    </w:p>
    <w:p>
      <w:r>
        <w:t>Bundesgericht, 2020-02-12, DE</w:t>
      </w:r>
    </w:p>
    <w:p>
      <w:r>
        <w:rPr>
          <w:b/>
        </w:rPr>
        <w:t xml:space="preserve">Quelle: </w:t>
      </w:r>
      <w:r>
        <w:t>https://mcp.opencaselaw.ch/entscheid/bger_8C_56_2020</w:t>
      </w:r>
    </w:p>
    <w:p>
      <w:r>
        <w:t>FR: TF 8C 56/2020 du 12 février 2020</w:t>
      </w:r>
    </w:p>
    <w:p>
      <w:r>
        <w:t>IT: TF 8C 56/2020 del 12 febbraio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12.02.2020 8C 56/2020 (8C_56/2020) Tribunal fédéral IIIe Cour de droit public (Ire Cour de droit social) 12.02.2020 8C 56/2020 (8C_56/2020) Tribunale federale III Corte di diritto pubblico (I Corte di diritto sociale) 12.02.2020 8C 56/2020 (8C_56/2020)</w:t>
      </w:r>
    </w:p>
    <w:p>
      <w:r>
        <w:t>Invalidenversicherung (Prozessvoraussetzung) | Invalidenversicherung</w:t>
      </w:r>
    </w:p>
    <w:p>
      <w:r>
        <w:t>Bundesgericht Tribunal fédéral Tribunale federale Tribunal federal 8C_56/2020 Urteil vom 12. Februar 2020 I. sozialrechtliche Abteilung Besetzung Bundesrichter Maillard, Präsident, Gerichtsschreiberin Berger Götz. Verfahrensbeteiligte A.________, Beschwerdeführerin, gegen IV-Stelle für Versicherte im Ausland IVSTA, Avenue Edmond-Vaucher 18, 1203 Genf, Beschwerdegegnerin. Gegenstand Invalidenversicherung (Prozessvoraussetzung), Beschwerde gegen den Entscheid des Bundesverwaltungsgerichts vom 27. Dezember 2019 (C-4511/2017). Nach Einsicht in die Beschwerde vom 20. Januar 2020 gegen den Entscheid des Bundesverwaltungsgerichts vom 27. Dezember 2019 und das Gesuch um unentgeltliche Rechtspflege, in die Verfügung des Bundesgerichts vom 22. Januar 2020, worin auf die gesetzlichen Formerfordernisse von Beschwerden hinsichtlich Begehren und Begründung sowie auf die nur innert der Rechtsmittelfrist noch bestehende Verbesserungsmöglichkeit hingewiesen und dazu aufgefordert worden ist, den angefochtenen Entscheids spätestens bis am 5. Februar 2020 einzureichen, ansonsten die Rechtsschrift unbeachtet bleibe, in die Eingabe vom 27. Januar 2020, der der angefochtene Gerichtsentscheid beiliegt,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die Beschwerdeschrift vom 20. Januar 2020 diesen inhaltlichen Mindestanforderungen offensichtlich nicht genügt, da sie zwar einen Antrag enthält (Aufhebung des angefochtenen Gerichtsentscheids sowie Weiterausrichtung der Invalidenrente), darin jedoch weder gerügt noch aufgezeigt wird, inwiefern das Bundesverwaltungsgericht im Sinne von Art. 95 f. BGG Recht verletzt bzw. - soweit überhaupt beanstandet - den Sachverhalt gemäss Art. 97 Abs. 1 BGG qualifiziert unrichtig oder als auf einer Rechtsverletzung beruhend festgestellt haben sollte, dass die Schilderung der Gesundheitssituation aus subjektiver Sicht und die Wiedergabe einer eigenen, von der Vorinstanz abweichenden Beweiswürdigung zur Begründung im bundesgerichtlichen Verfahren nicht ausreicht, dass der Begründungsmangel offensichtlich ist, dass deshalb trotz Einreichung des vorinstanzlichen Entscheides innert der angesetzten Nachfrist kein gültiges Rechtsmittel vorliegt, dass folglich im vereinfachten Verfahren nach Art. 108 Abs. 1 lit. b BGG auf die Beschwerde nicht einzutreten ist, dass das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Bundesverwaltungsgericht und dem Bundesamt für Sozialversicherungen schriftlich mitgeteilt. Luzern, 12. Februar 2020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