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8C_567/2025 vom 16. Oktober 2025</w:t>
      </w:r>
    </w:p>
    <w:p>
      <w:r>
        <w:t>Bundesgericht, 2025-10-16, DE</w:t>
      </w:r>
    </w:p>
    <w:p>
      <w:r>
        <w:rPr>
          <w:b/>
        </w:rPr>
        <w:t xml:space="preserve">Quelle: </w:t>
      </w:r>
      <w:r>
        <w:t>https://mcp.opencaselaw.ch/entscheid/bger_8C_567_2025</w:t>
      </w:r>
    </w:p>
    <w:p>
      <w:r>
        <w:t>FR: TF 8C_567/2025 du 16 octobre 2025</w:t>
      </w:r>
    </w:p>
    <w:p>
      <w:r>
        <w:t>IT: TF 8C_567/2025 del 16 ottobre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Bundesverwaltungsgericht legte im Urteil vom 28. Juli 2025 dar, weshalb die Beschwerdegegnerin mit Verfügung vom 9. Juli 2021 von einem fehlenden Anspruch auf eine Invalidenrente ausgehen durfte. Dabei stellte es massgeblich auf das von der Beschwerdegegnerin bei der Neurologie Toggenburg AG eingeholte polydisziplinäre Gutachten vom 1. Oktober 2020) ab. Es führte aus, weshalb das von der Beschwerdeführerin dagegen Vorgetragene nicht überzeuge.</w:t>
      </w:r>
    </w:p>
    <w:p>
      <w:r>
        <w:rPr>
          <w:b/>
        </w:rPr>
        <w:t>E. 3</w:t>
      </w:r>
    </w:p>
    <w:p>
      <w:r>
        <w:t>Die Vorbringen der Beschwerdeführerin erschöpfen sich in einer letztinstanzlich unzulässigen appellatorischen Kritik an der vorinstanzlichen Würdigung der Parteivorbringen und der eingereichten Belege. Das Bundesverwaltungsgericht hat in Auseinandersetzung mit den Parteivorbringen und in Würdigung der im Recht liegenden Arztberichte schlüssig dargelegt, weshalb zur Bestimmung der Arbeitsfähigkeit auf das Gutachten der Neurologie Toggenburg AG samt ergänzender Stellungnahme vom 7. Dezember 2020 abgestellt werden kann. Inwiefern die dabei vorgenommene Beweiswürdigung willkürlich sein oder der Entscheid selber gegen Bundesrecht verstossen soll, legt die Beschwerdeführerin nicht näher dar. Allein die Krankengeschichte wiederzugeben und die Frage einer allfälligen Bundesrechtswidrigkeit bloss aufzuwerfen, reicht vor Bundesgericht nicht 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