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8C_560/2019 vom 23. September 2019</w:t>
      </w:r>
    </w:p>
    <w:p>
      <w:r>
        <w:t>Bundesgericht, 2019-09-23, DE</w:t>
      </w:r>
    </w:p>
    <w:p>
      <w:r>
        <w:rPr>
          <w:b/>
        </w:rPr>
        <w:t xml:space="preserve">Quelle: </w:t>
      </w:r>
      <w:r>
        <w:t>https://mcp.opencaselaw.ch/entscheid/bger_8C_560_2019</w:t>
      </w:r>
    </w:p>
    <w:p>
      <w:r>
        <w:t>FR: TF 8C_560/2019 du 23 septembre 2019</w:t>
      </w:r>
    </w:p>
    <w:p>
      <w:r>
        <w:t>IT: TF 8C_560/2019 del 23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8C_560/2019</w:t>
      </w:r>
    </w:p>
    <w:p>
      <w:r>
        <w:t>Urteil vom 23. September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Bern vom 14. August 2019 (200 19 432 IV).</w:t>
      </w:r>
    </w:p>
    <w:p>
      <w:r>
        <w:t>Nach Einsicht</w:t>
      </w:r>
    </w:p>
    <w:p>
      <w:r>
        <w:t>in die Beschwerde vom 3. September 2019 (Poststempel) gegen den Entscheid des Verwaltungsgerichts des Kantons Bern vom 14. August 2019, worin die von der IV-Stelle Bern mit Zwischenverfügung vom 23. Mai 2019 angeordnete psychiatrische Begutachtung bestätigt wurde,</w:t>
      </w:r>
    </w:p>
    <w:p>
      <w:r>
        <w:t>in die Mitteilung des Bundesgerichts vom 5. September 2019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innert der nach Art. 44 - 48 in Verbindung mit Art. 100 Abs. 1 BGG am 19. September 2019 abgelaufenen Rechtsmittelfrist keine weitere Eingabe eingereicht worden ist,</w:t>
      </w:r>
    </w:p>
    <w:p>
      <w:r>
        <w:t>dass die Anordnung eines Gutachtens - wie dem Beschwerdeführer bereits am 5. September 2019 mitgeteilt worden ist - beim Bundesgericht nur dann selbstständig anfechtbar ist, sofern der angefochtene Entscheid den Ausstand einer sachverständigen Person im konkreten Fall betrifft (vgl. Art. 92 Abs. 1 BGG ; BGE 138 V 271 E. 4 S. 280),</w:t>
      </w:r>
    </w:p>
    <w:p>
      <w:r>
        <w:t>dass hinsichtlich anderer Aspekte das Bundesgericht die Bundesrechtskonformität der Gutachtensanordnung gegebenenfalls zusammen mit dem Endentscheid prüft ( Art. 93 Abs. 3 BGG ; statt vieler: Urteil 8C_736/2016 vom 16. November 2016 mit Hinweis),</w:t>
      </w:r>
    </w:p>
    <w:p>
      <w:r>
        <w:t>dass der Beschwerdeführer keine formellen Ausstandsgründe nennt,</w:t>
      </w:r>
    </w:p>
    <w:p>
      <w:r>
        <w:t>dass sich damit die Beschwerde sowohl als offensichtlich unzureichend begründet im Sinne von Art. 42 Abs. 2 BGG als auch in der Sache unzulässig erweist,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23. September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