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8C_559/2018 vom 26. November 2018</w:t>
      </w:r>
    </w:p>
    <w:p>
      <w:r>
        <w:t>Bundesgericht, 2018-11-26, IT</w:t>
      </w:r>
    </w:p>
    <w:p>
      <w:r>
        <w:rPr>
          <w:b/>
        </w:rPr>
        <w:t xml:space="preserve">Quelle: </w:t>
      </w:r>
      <w:r>
        <w:t>https://mcp.opencaselaw.ch/entscheid/bger_8C_559_2018</w:t>
      </w:r>
    </w:p>
    <w:p>
      <w:r>
        <w:t>FR: TF 8C_559/2018 du 26 novembre 2018</w:t>
      </w:r>
    </w:p>
    <w:p>
      <w:r>
        <w:t>IT: TF 8C_559/2018 del 26 novembre 2018</w:t>
      </w:r>
    </w:p>
    <w:p>
      <w:pPr>
        <w:pStyle w:val="Heading2"/>
      </w:pPr>
      <w:r>
        <w:t>Erwägungen</w:t>
      </w:r>
    </w:p>
    <w:p>
      <w:r>
        <w:rPr>
          <w:b/>
        </w:rPr>
        <w:t>E. 1.1</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w:t>
      </w:r>
    </w:p>
    <w:p>
      <w:r>
        <w:rPr>
          <w:b/>
        </w:rPr>
        <w:t>E. 1.2</w:t>
      </w:r>
    </w:p>
    <w:p>
      <w:r>
        <w:t>La sospensione della procedura in attesa dell'esito di un processo pendente davanti a un'autorità cantonale permette al Tribunale federale di occuparsi una volta soltanto di una controversia, il cui giudizio potrebbe essere annullato da un'autorità cantonale ( art. 6 cpv. 1 PC per rinvio dell' art. 71 LTF ; da ultimo sentenza 2C_792/2017 del 6 giugno 2018 consid. 4.1 con riferimenti). Nel caso concreto, il ricorrente nello scritto del 3 settembre 2018 ha effettivamente preannunciato la presentazione di una domanda di revisione dinanzi al Tribunale delle assicurazioni, ma da allora, dopo svariati mesi, non ha più comunicato alcuna altra informazione né risulta pendente un ricorso contro il giudizio cantonale su revisione. In tali condizioni, la domanda di sospensione deve essere respinta.</w:t>
      </w:r>
    </w:p>
    <w:p>
      <w:r>
        <w:rPr>
          <w:b/>
        </w:rPr>
        <w:t>E. 1.3</w:t>
      </w:r>
    </w:p>
    <w:p>
      <w:r>
        <w:t>Impugnato è un giudizio di inammissibilità in seguito a tardività del ricorso cantonale. Tale pronuncia configura una decisione finale ( art. 90 LTF ), poiché essa pone fine al procedimento. Il ricorrente rettamente si limita a chiedere il rinvio della causa al Tribunale cantonale delle assicurazioni, poiché in queste condizioni è precluso al Tribunale federale ogni esame del merito della controversia assicurativa ( DTF 144 II 184 consid. 1.1 pag. 187; 139 II 233 consid. 3.2 pag. 235 seg.).</w:t>
      </w:r>
    </w:p>
    <w:p>
      <w:r>
        <w:rPr>
          <w:b/>
        </w:rPr>
        <w:t>E. 2.1</w:t>
      </w:r>
    </w:p>
    <w:p>
      <w:r>
        <w:t>Oggetto del contendere in sede federale è unicamente la questione se la Corte cantonale a ragione si sia rifiutata di entrare in materia sul ricorso cantonale del 18 aprile 2018. Poiché il ricorrente censura una questione formale, la quale non poteva essere sollevata precedentemente, dinanzi al Tribunale federale sono ammissibili i nuovi fatti e i nuovi mezzi di prova, che sono in stretto legame con la tempestività del rimedio giuridico (cfr. sentenze 8C_237/2017 del 4 ottobre 2017 consid. 3.1 e 2C_560/2012 del 21 gennaio 2013 consid. 4.2; BERNARD CORBOZ, Commentaire de la LTF, 2014, nota marginale 23 ad art. 99 LTF ). In tal senso, se ne deve concludere che dei fatti e delle prove nuovi ne dà motivo la decisione dell'autorità inferiore ( art. 99 cpv. 1 LTF ).</w:t>
      </w:r>
    </w:p>
    <w:p>
      <w:r>
        <w:rPr>
          <w:b/>
        </w:rPr>
        <w:t>E. 2.2</w:t>
      </w:r>
    </w:p>
    <w:p>
      <w:r>
        <w:t>Tenuto conto di eccezioni non realizzate in concreto (cfr. art. 43 LTF ), lo scritto completivo del 3 settembre 2018 con allegato lo scritto dell'INSAI del 23 agosto 2018 non può essere d'acchito considerato, poiché presentati dopo la scadenza del termine di ricorso.</w:t>
      </w:r>
    </w:p>
    <w:p>
      <w:r>
        <w:rPr>
          <w:b/>
        </w:rPr>
        <w:t>E. 3.1</w:t>
      </w:r>
    </w:p>
    <w:p>
      <w:r>
        <w:t>A norma dell' art. 60 cpv. 1 LPGA (RS 830.1) il ricorso deve essere interposto entro 30 giorni dalla notificazione della decisione o della decisione contro cui l'opposizione è esclusa. Trattandosi di un termine legale, esso non può essere prorogato ( art. 40 cpv. 1 LPGA ). Secondo l'art. 39 cpv. 1 combinato con l' art. 60 cpv. 2 LPGA il termine legale di 30 giorni è rispettato solo se l'atto ricorsuale è consegnato al tribunale delle assicurazioni oppure, a lui indirizzate, a un ufficio postale svizzero o a una rappresentanza diplomatica o consolare svizzera al più tardi l'ultimo giorno del termine. Se quest'ultimo decorre inutilizzato, la decisione amministrativa passa (formalmente) in giudicato e il tribunale cantonale deve dichiarare inammissibile un eventuale ricorso presentato tardivamente ( DTF 134 V 49 consid. 2 pag. 51).</w:t>
      </w:r>
    </w:p>
    <w:p>
      <w:r>
        <w:rPr>
          <w:b/>
        </w:rPr>
        <w:t>E. 3.2</w:t>
      </w:r>
    </w:p>
    <w:p>
      <w:r>
        <w:t>L'assicuratore ha comunicato al ricorrente la decisione su opposizione del 2 marzo 2018 con il sistema Posta A Plus.</w:t>
      </w:r>
    </w:p>
    <w:p>
      <w:r>
        <w:rPr>
          <w:b/>
        </w:rPr>
        <w:t>E. 3.3</w:t>
      </w:r>
    </w:p>
    <w:p>
      <w:r>
        <w:t>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w:t>
      </w:r>
    </w:p>
    <w:p>
      <w:r>
        <w:rPr>
          <w:b/>
        </w:rPr>
        <w:t>E. 3.4</w:t>
      </w:r>
    </w:p>
    <w:p>
      <w:r>
        <w:t>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w:t>
      </w:r>
    </w:p>
    <w:p>
      <w:r>
        <w:rPr>
          <w:b/>
        </w:rPr>
        <w:t>E. 4.1</w:t>
      </w:r>
    </w:p>
    <w:p>
      <w:r>
        <w:t>Il Tribunale cantonale delle assicurazioni ha considerato, sulla base dell'estratto Track &amp; Trace, che la decisione su opposizione del 2 marzo 2018 è stata inviata lo stesso giorno e inserita nella casella postale del patrocinatore del ricorrente sabato 3 marzo 2018 alle ore 05.55. Conseguentemente la decisione su opposizione è stata notificata il 3 marzo 2018. Il termine di 30 giorni per ricorrere secondo l' art. 38 cpv. 1 LPGA ha iniziato a decorrere domenica 4 marzo 2018. Includendo la sospensione dei termini di cui all' art. 38 cpv. 4 LPGA il termine è spirato martedì 17 aprile 2018. Il ricorso inviato il 18 aprile 2018 doveva essere considerato tardivo.</w:t>
      </w:r>
    </w:p>
    <w:p>
      <w:r>
        <w:rPr>
          <w:b/>
        </w:rPr>
        <w:t>E. 4.2</w:t>
      </w:r>
    </w:p>
    <w:p>
      <w:r>
        <w:t>Il ricorrente fa valere sostanzialmente che gli assicuratori sociali non possono inviare le loro decisioni secondo il sistema Posta A Plus. La decisione su opposizione, contrariamente all'estratto Track &amp; Trace non è stata inserita nella casella postale sabato 3 marzo 2018, ma soltanto il 5 marzo 2018. Il patrocinatore del ricorrente sabato 3 marzo 2018 ha svuotato la casella postale tra le ore 09.00 e le ore 10.30 e non ha rinvenuto la decisione su opposizione. Secondo il tracciamento degli invii la busta è stata registrata dal sistema alle ore 05.55, ciò che però non corrisponde alla realtà. La Corte cantonale non poteva fondare la sua decisione unicamente sull'estratto Track &amp; Trace, senza concedere alcuna possibilità per esprimersi. Il giudice ticinese ha violato il diritto di essere sentito e accertato i fatti in maniera arbitraria. L'estratto Track &amp; Trace non è atto peraltro a dimostrare che l'invio sia effettivamente stato inserito nella casella postale o nella cassetta delle lettere in un giorno preciso e in un momento determinato. Peraltro lede il principio della buona fede, la circostanza che l'amministrazione proceda all'invio di atti, i quali saranno consegnati il sabato, mentre è a lei chiaro che l'assicurato o il suo patrocinatore probabilmente ne prenderà conoscenza solo il lunedì successivo. Essendo stata intimata il 5 marzo 2018, il ricorso è stato presentato tempestivamente e per questa ragione il Tribunale delle assicurazioni sarebbe dovuto entrare nel merito del rimedio giuridico.</w:t>
      </w:r>
    </w:p>
    <w:p>
      <w:r>
        <w:rPr>
          <w:b/>
        </w:rPr>
        <w:t>E. 4.3.1</w:t>
      </w:r>
    </w:p>
    <w:p>
      <w:r>
        <w:t>Contrariamente alle tesi del ricorrente, la LPGA, diversamente da altri ordinamenti (per esempio il CPP), non prescrive per gli assicuratori una particolare forma di notificazione delle decisioni ( DTF 144 IV 57 consid. 2.3.1 pag. 61 seg.; 142 III 599 consid. 2.4.1 pag. 603 e consid. 2.5 pag. 604 seg.; sentenza 9C_90/2015 consid. 3.1). Le diffuse critiche del ricorrente cadono quindi nel vuoto. L'assicuratore può lecitamente inviare le proprie decisioni (su opposizione) con il sistema Posta A-Plus.</w:t>
      </w:r>
    </w:p>
    <w:p>
      <w:r>
        <w:rPr>
          <w:b/>
        </w:rPr>
        <w:t>E. 4.3.2</w:t>
      </w:r>
    </w:p>
    <w:p>
      <w:r>
        <w:t>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erroena,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w:t>
      </w:r>
    </w:p>
    <w:p>
      <w:r>
        <w:rPr>
          <w:b/>
        </w:rPr>
        <w:t>E. 4.4.1</w:t>
      </w:r>
    </w:p>
    <w:p>
      <w:r>
        <w:t>Secondo l' art. 29 cpv. 2 Cost. le parti hanno il diritto di essere sentite. Tale diritto ha valenza formale. La sua violazione conduce di massima, indipendentemente dalla fondatezza delle censure di merito, all'accoglimento del ricorso e all'annullamento della decisione impugnata (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qualche misura si estende questo diritto, ma occorre soppesare le circostanze concrete ( DTF 144 I 11 consid. 5.3 pag. 17; 135 II 286 consid. 5.1 pag. 293; 135 I 279 consid. 2.3 pag. 282).</w:t>
      </w:r>
    </w:p>
    <w:p>
      <w:r>
        <w:rPr>
          <w:b/>
        </w:rPr>
        <w:t>E. 4.4.2</w:t>
      </w:r>
    </w:p>
    <w:p>
      <w:r>
        <w:t>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 Giova comunque ricordare che il principio di celerità ( art. 52 cpv. 2 e 61 lett. a LPGA ), caposaldo della procedura delle assicurazioni sociali, non ha una portata così forte da mettere però in secondo piano il diritto di essere sentito e l'obbligo di chiarire i fatti con la necessaria diligenza (cfr. sentenze 8C_433/2018 del 14 agosto 2018 consid. 5.1 e 8C_210/2013 del 10 luglio 2013 consid. 3.2.1 con riferimenti).</w:t>
      </w:r>
    </w:p>
    <w:p>
      <w:r>
        <w:rPr>
          <w:b/>
        </w:rPr>
        <w:t>E. 4.4.3</w:t>
      </w:r>
    </w:p>
    <w:p>
      <w:r>
        <w:t>A norma degli art. 29 cpv. 1 e 2 Cost. nonché dell' art. 6 CEDU le parti in un procedimento giudiziario hanno il diritto incondizionato a prendere posizione, se lo desiderano, su tutti gli atti processuali della controparte (cosiddetto diritto di replica incondizionato: DTF 139 I 189 consid. 3.2 pag. 191 seg.; 138 I 154 consid. 2.3.3 pag. 157; 138 I 484 consid. 2.1 pag. 485; 137 I 195 consid. 2.3.1 pag. 197; 133 I 100 consid. 4.3-4.7 pag. 102 segg.). Le parti dispongono di un diritto fondamentale, di esprimersi su ogni atto processuale, indipendentemente se esse contengano aspetti nuovi o rilevanti. Un tribunale deve notificare a tutti gli interessati gli atti comunicati dalle altre parti prima che sia reso il giudizio, in modo tale che sia data la possibilità di esprimersi o no ( DTF 137 I 195 consid. 2.3.1 pag. 197). È opportuno ribadire che soltanto la parte autonomamente decide se un nuovo atto processuale merita di essere oggetto di osservazioni. L'autorità decidente è tenuta a fissare un termine per la presentazione della risposta alla petizione o al ricorso. Per contro, questo obbligo non si estende a un'eventuale replica. L'autorità deve unicamente comunicare il nuovo atto processuale, attendendo nell'emanazione della decisione, affinché le parti effettivamente si possano esprimere. In tale ottica, la prassi di regola considera un lasso di tempo di una decina di giorni dalla notifica del nuovo atto processuale (da ultimo sentenza 5A_44/2018 del 31 agosto 2018 consid. 2.1 con rinvio a DTF 144 III 117 consid. 2.1 pag. 118; 142 III 48 consid. 4.1.1 pag. 53 e 139 I 189 consid. 3.2 pag. 192).</w:t>
      </w:r>
    </w:p>
    <w:p>
      <w:r>
        <w:rPr>
          <w:b/>
        </w:rPr>
        <w:t>E. 4.5</w:t>
      </w:r>
    </w:p>
    <w:p>
      <w:r>
        <w:t>Il 13 giugno 2018 l'assicuratore ha indicato al Tribunale delle assicurazioni, che la decisione su opposizione del 2 marzo 2018 è stata inserita nella casella postale del patrocinatore del ricorrente il 3 marzo 2018. Il termine di ricorso, anche considerando la sospensione dei termini, era decorso il 17 aprile 2018, sicché il rimedio cantonale andava dichiarato inammissibile. La comunicazione della Corte cantonale con cui è stato intimato questo scritto al ricorrente è datato 20 giugno 2018, come il giudizio cantonale. Nella risposta al ricorso dell'assicuratore del 5 giugno 2018 la questione della tempestività del ricorso non era stata discussa. A ciò si aggiunga che al ricorrente la risposta al ricorso è stata comunicata con lo scritto citato il 20 giugno 2018. Il ricorrente non doveva pertanto aspettarsi una decisione di irricevibilità a causa di tardività del ricorso. Nella misura in cui la Corte cantonale non ha permesso al ricorrente di esprimersi prima dell'emanazione del giudizio impugnato, sia sulla risposta del 5 giugno 2018 sia sullo scritto del 13 giugno 2018, in modo particolare sulla tempestività del ricorso, ella a violato il diritto di essere sentito. Così facendo, il Tribunale delle assicurazioni ha impedito al ricorrente di far valere circostanze che possano sovvertire la presuzione della corretta notificazione postale. Nel caso concreto, si è in presenza di una grave lesione del diritto di essere sentito e non è un inutile formalismo il rinvio della causa all'autorità precedente: ciò comporta l'annullamento del giudizio cantonale. La Corte cantonale dovrà quindi garantire il diritto di essere sentito al ricorrente, confrontandosi altresì con le richieste di prova che saranno presentate.</w:t>
      </w:r>
    </w:p>
    <w:p>
      <w:r>
        <w:rPr>
          <w:b/>
        </w:rPr>
        <w:t>E. 5</w:t>
      </w:r>
    </w:p>
    <w:p>
      <w:r>
        <w:t>Ne segue che il ricorso deve essere parzialmente accolto e la causa deve essere rinviata alla Corte cantonale ( art. 107 cpv. 2 LTF ). Per il resto, il ricorso è respinto non potendo essere accettata la richiesta principale proposta dal ricorrente tesa a dichiarare già ora la tempestività e quindi l'ammissibilità del ricorso cantonale. Le spese giudiziarie seguono la soccombenza (il rinvio con esito aperto equivale a piena vittoria: DTF 137 V 210 consid. 7.1 pag. 271 con riferimento). Esse sono poste a carico dell'assicuratore opponente ( art. 66 cpv. 1 LTF ), il quale dovrà versare al patrocinatore del ricorrente una congrua indennità per questo grado di giudizio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