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558/2016 vom 4. Mai 2017</w:t>
      </w:r>
    </w:p>
    <w:p>
      <w:r>
        <w:t>Bundesgericht, 2017-05-04, FR</w:t>
      </w:r>
    </w:p>
    <w:p>
      <w:r>
        <w:rPr>
          <w:b/>
        </w:rPr>
        <w:t xml:space="preserve">Quelle: </w:t>
      </w:r>
      <w:r>
        <w:t>https://mcp.opencaselaw.ch/entscheid/bger_8C_558_2016</w:t>
      </w:r>
    </w:p>
    <w:p>
      <w:r>
        <w:t>FR: TF 8C 558/2016 du 4 mai 2017</w:t>
      </w:r>
    </w:p>
    <w:p>
      <w:r>
        <w:t>IT: TF 8C 558/2016 del 4 maggio 2017</w:t>
      </w:r>
    </w:p>
    <w:p>
      <w:pPr>
        <w:pStyle w:val="Heading2"/>
      </w:pPr>
      <w:r>
        <w:t>Regeste</w:t>
      </w:r>
    </w:p>
    <w:p>
      <w:r>
        <w:t>Droit de la fonction publique (demande de dommages-intérêts et d'indemnité à titre de réparation morale pour cause de harcèlement psychologique, mobbing ) | Fonction publique</w:t>
      </w:r>
    </w:p>
    <w:p>
      <w:pPr>
        <w:pStyle w:val="Heading2"/>
      </w:pPr>
      <w:r>
        <w:t>Erwägungen</w:t>
      </w:r>
    </w:p>
    <w:p>
      <w:r>
        <w:rPr>
          <w:b/>
        </w:rPr>
        <w:t>E. 1</w:t>
      </w:r>
    </w:p>
    <w:p>
      <w:r>
        <w:t>Le jugement entrepris a été rendu en matière de rapports de travail de droit public au sens de l' art. 83 let . g LTF. La contestation est de nature pécuniaire et la valeur litigieuse dépasse largement le seuil de 15'000 fr. ouvrant la voie du recours en matière de droit public en ce domaine (art. 51 al. 2 et 85 al. 1 let. b LTF). Pour le surplus, interjeté en temps utile et dans les formes requises contre une décision finale prise par un tribunal cantonal, le recours respecte les exigences des art. 42, 86 al. 1 let . d, 90 et 100 al. 1 LTF. Il est par conséquent recevable.</w:t>
      </w:r>
    </w:p>
    <w:p>
      <w:r>
        <w:rPr>
          <w:b/>
        </w:rPr>
        <w:t>E. 2</w:t>
      </w:r>
    </w:p>
    <w:p>
      <w:r>
        <w:t>Le litige porte sur le droit de A.________ à être indemnisé pour avoir, comme l'avait retenu le TRIPAC sur la base d'un faisceau d'indices convergents, été victime de harcèlement psychologique (mobbing) de la part de son supérieur direct, D.________, durant une période de plus de dix ans allant de 1999 jusqu'à son licenciement en 2011. Le jugement entrepris expose correctement, à son considérant 3.2.1, les dispositions légales et les principes jurisprudentiels applicables pour que puisse être admis un harcèlement psychologique ainsi que les devoirs de l'employeur de protection et de respect de la personnalité du travailleur. Cet exposé n'est pas remis en cause par le recourant, de sorte qu'il suffit d'y renvoyer.</w:t>
      </w:r>
    </w:p>
    <w:p>
      <w:r>
        <w:rPr>
          <w:b/>
        </w:rPr>
        <w:t>E. 3</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(cf. ATF 130 III 136 consid. 1.4 p. 140). Le Tribunal fédéral n'examine en principe que les griefs invoqués, compte tenu de l'exigence de motivation prévue à l' art. 42 al. 2 LTF , et ne peut aller au-delà des conclusions des parties ( art. 107 al. 1 LTF ). Il fonde son raisonnement sur la base des faits établis par l'autorité précédente ( art. 105 al. 1 LTF ), à moins que ces faits n'aient été établis de façon manifestement inexacte - notion qui correspond à celle d'arbitraire au sens de l' art. 9 Cst. ( ATF 140 III 264 consid. 2.3 p. 266) - ou en violation du droit au sens de l' art. 95 LTF ( art. 105 al. 2 LTF ). Le Tribunal fédéral n'entre pas en matière sur des critiques appellatoires portant sur l'appréciation des preuves ou l'établissement des faits par l'autorité précédente ( ATF 140 III 264 consid. 2.3 p. 266; 139 II 404 consid. 10.1 p. 445).</w:t>
      </w:r>
    </w:p>
    <w:p>
      <w:r>
        <w:rPr>
          <w:b/>
        </w:rPr>
        <w:t>E. 4.1</w:t>
      </w:r>
    </w:p>
    <w:p>
      <w:r>
        <w:t>Dans un premier moyen, le recourant remet en cause l'entrée en matière sur l'appel de l'Etat de Vaud par les juges précédents. Il rappelle qu'il a contesté en procédure cantonale la validité de la représentation de l'appelant. Il fait grief à la cour cantonale d'avoir violé l' art. 132 al. 1 CPC qui prescrit au tribunal de fixer un délai pour la rectification des vices de forme telle l'absence de signature ou de procuration, à défaut l'acte n'étant pas pris en considération. Il se plaint aussi d'une application arbitraire de la loi cantonale vaudoise sur l'organisation du Conseil d'Etat. Selon le recourant, l'arrêt entrepris devrait par conséquent être annulé.</w:t>
      </w:r>
    </w:p>
    <w:p>
      <w:r>
        <w:rPr>
          <w:b/>
        </w:rPr>
        <w:t>E. 4.2</w:t>
      </w:r>
    </w:p>
    <w:p>
      <w:r>
        <w:t>En l'occurrence, l'auteur de l'appel n'a pas déposé dans le délai imparti la procuration qui lui était demandée par le juge. Il l'a produite dans le délai de grâce qui lui avait été signifié ultérieurement. La Cour d'appel a admis la validité de cette procuration, libellée de façon large, octroyée à un employé du Service législatif et juridique de l'Etat de Vaud par le chef de ce service à qui le Conseil d'Etat avait délégué cette compétence. Se référant aux art. 52 CPC et 29 al. 1 Cst., les juges précédents ont estimé au surplus que déclarer l'appel irrecevable au motif que cette procuration ne serait pas suffisamment précise, relèverait du formalisme excessif.</w:t>
      </w:r>
    </w:p>
    <w:p>
      <w:r>
        <w:rPr>
          <w:b/>
        </w:rPr>
        <w:t>E. 4.3</w:t>
      </w:r>
    </w:p>
    <w:p>
      <w:r>
        <w:t>Le recourant ne soutient pas que l'octroi d'un délai de grâce, admissible dans les cas d'application de l' art. 132 CPC (voir p. ex. l'arrêt 4A_163/2015 du 12 octobre 2015, consid. 3.2), serait intervenu de manière contraire au droit. Il se limite à estimer curieux que ce délai ait été imparti sans interpellation de l'auteur de l'appel et il prétend, sans plus de motivation, que l'Etat de Vaud a bénéficié, en cette occurrence, de la complaisance de la cour. Sur cette question, le recours apparaît donc insuffisamment motivé au regard des exigences de l' art. 42 al. 2 LTF .</w:t>
      </w:r>
    </w:p>
    <w:p>
      <w:r>
        <w:rPr>
          <w:b/>
        </w:rPr>
        <w:t>E. 4.4</w:t>
      </w:r>
    </w:p>
    <w:p>
      <w:r>
        <w:t>Selon la jurisprudence, lorsque la décision attaquée comporte plusieurs motivations indépendantes, alternatives ou subsidiaires, toutes suffisantes pour sceller le sort de la cause, la partie recourante doit, sous peine d'irrecevabilité, démontrer que chacune d'elles est contraire au droit ( ATF 138 III 728 consid. 3.4, 138 I 97 consid. 4.1.4 et les arrêts cités). Or, en l'espèce, force est de constater que le recours ne comporte aucune critique de la motivation des juges cantonaux basée sur l'interdiction du formalisme excessif. Il se contente de soutenir que le droit cantonal n'a pas été respecté parce que la procuration en cause émane du chef du Service législatif et juridique et non pas directement du Conseil d'Etat, ne formulant au demeurant aucun grief sur la délégation du gouvernement cantonal en faveur de ce chef de service. Sur ce point également, l'exigence de motivation du recours, rappelée plus haut, n'est pas remplie.</w:t>
      </w:r>
    </w:p>
    <w:p>
      <w:r>
        <w:rPr>
          <w:b/>
        </w:rPr>
        <w:t>E. 5.1</w:t>
      </w:r>
    </w:p>
    <w:p>
      <w:r>
        <w:t>Invoquant l' art. 29 al. 2 Cst. et l' art. 152 CPC , le recourant estime en outre que son droit d'être entendu a été violé. Il reproche à l'instance précédente de ne pas avoir donné suite à sa demande d'auditionner quatre témoins et d'être lui-même entendu personnellement. En l'occurrence, la Cour d'appel a estimé qu'il ne se justifiait pas de procéder à de telles mesures d'instruction, la déposition des personnes en question ayant déjà été recueillie par le TRIPAC. Elle a relevé au surplus que l'intéressé n'indiquait pas en quoi une nouvelle audition de ces témoins se justifierait. Le recourant conteste ce dernier point en se référant à son mémoire de réponse sur l'appel de l'Etat de Vaud.</w:t>
      </w:r>
    </w:p>
    <w:p>
      <w:r>
        <w:rPr>
          <w:b/>
        </w:rPr>
        <w:t>E. 5.2</w:t>
      </w:r>
    </w:p>
    <w:p>
      <w:r>
        <w:t>Prévu par l' art. 29 al. 2 Cst. , le droit d'être entendu est une garantie constitutionnelle de caractère formel, dont la violation doit entraîner l'annulation de la décision attaquée, indépendamment des chances de succès du recourant sur le fond ( ATF 142 II 218 consid. 2.8.1 p. 226; 132 V 387 consid 5.1 p. 390). Il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 ATF 140 I 285 consid. 6.3.1 p. 299; 137 II 266 consid. 3.2 p. 270). Le droit de faire administrer des preuves suppose que le fait à prouver soit pertinent, que le moyen de preuve proposé soit nécessaire pour constater ce fait et que la demande soit présentée selon les formes et délais prescrits par le droit cantonal. Par ailleurs, la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 ATF 142 II 218 consid. 2.3 p. 222 s.; 141 I 60 consid. 3.3 p. 64; 140 I 285 consid. 6.3.1 p. 299).</w:t>
      </w:r>
    </w:p>
    <w:p>
      <w:r>
        <w:rPr>
          <w:b/>
        </w:rPr>
        <w:t>E. 5.3</w:t>
      </w:r>
    </w:p>
    <w:p>
      <w:r>
        <w:t>En l'espèce, le recourant avait motivé sa demande d'audition de la manière suivante: "Si l'autorité de première instance a veillé à la tenue régulière des procès-verbaux et à la ténorisation des nombreux témoins entendus, ces écrits ne peuvent objectivement être considérés comme exhaustifs et reproduire à eux seuls l'impression générale qui en est ressortie au cours des débats et qui a conduit les juges à admettre sans équivoque l'existence d'atteintes répétées et injustifiées au droit de la personnalité de l'appelé répondant à l'interdiction du mobbing". Se référant à la jurisprudence du Tribunal fédéral (arrêt 4A_238/2015 du 22 septembre 2015), les juges précédents ont retenu qu'un tribunal supérieur n'était nullement empêché de revoir les constatations de fait opérées par la juridiction de première instance, sur la base des preuves administrées par cette dernière, notamment des témoignages et des déclarations des parties tels qu'ils avaient été dûment consignés au procès-verbal. Ils ont aussi rappelé la considération du Tribunal fédéral selon laquelle l'argument consistant à dire que les éléments pertinents ne ressortiraient qu'imparfaitement des procès-verbaux, lesquels ne contiendraient pas la retranscription complète des déclarations des parties et témoins, tombait à faux, car il appartient aux parties de veiller à ce que toutes les déclarations pertinentes soient consignées au procès-verbal (arrêt précité, consid. 2.3). Ainsi motivé, le refus de la Cour d'appel d'administrer les preuves proposées par le recourant ne prête flanc à aucune critique. Sur ce point, le recours est manifestement mal fondé.</w:t>
      </w:r>
    </w:p>
    <w:p>
      <w:r>
        <w:rPr>
          <w:b/>
        </w:rPr>
        <w:t>E. 6</w:t>
      </w:r>
    </w:p>
    <w:p>
      <w:r>
        <w:t>Le recourant se plaint d'arbitraire dans l'établissement des faits et l'appréciation des preuves. De jurisprudence constante, le Tribunal fédéral se montre réservé en matière de constatation des faits et d'appréciation des preuves, vu le large pouvoir qu'il reconnaît en la matière aux autorités cantonales ( ATF 120 Ia 31 consid. 4b p. 40; 104 Ia 381 consid. 9 p. 399 et les arrêts cités). Dans ce domaine,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140 III 264 consid. 2.3 p. 265; 137 III 226 consid. 4.2 p. 234).</w:t>
      </w:r>
    </w:p>
    <w:p>
      <w:r>
        <w:rPr>
          <w:b/>
        </w:rPr>
        <w:t>E. 6.1</w:t>
      </w:r>
    </w:p>
    <w:p>
      <w:r>
        <w:t>Le recourant critique la manière dont les juges cantonaux ont apprécié l'ambiance au sein du Service C.________ depuis l'arrivée de D.________ (jugement attaqué, consid. 3.4.1).</w:t>
      </w:r>
    </w:p>
    <w:p>
      <w:r>
        <w:rPr>
          <w:b/>
        </w:rPr>
        <w:t>E. 6.1.1</w:t>
      </w:r>
    </w:p>
    <w:p>
      <w:r>
        <w:t>Sur cette question, le jugement entrepris, après avoir relaté plusieurs témoignages (dont certains qui avaient été écartés de son appréciation par le TRIPAC) et s'être prononcé sur la valeur probante de chacun d'eux, a retenu que "quoi qu'il en soit, le caractère de D.________, auquel tous les employés paraissent avoir été confrontés, ne constitue pas, en soi, un indice de harcèlement contre [A.________]". Il fait référence à la jurisprudence (arrêt 2A.770/2006 du 26 avril 2007, consid. 5.1).</w:t>
      </w:r>
    </w:p>
    <w:p>
      <w:r>
        <w:rPr>
          <w:b/>
        </w:rPr>
        <w:t>E. 6.1.2</w:t>
      </w:r>
    </w:p>
    <w:p>
      <w:r>
        <w:t>En procédure fédérale, le recourant soutient qu'une prétendue contradiction entre le témoignage de l'enquêteur G.________ et celui du chef du Service C.________ permet de conclure qu'on ne peut prêter un quelconque crédit aux déclarations du chef de service. Il ne peut être suivi. La supposée contradiction en question porte en effet sur un point étranger à la question examinée par la cour cantonale à ce considérant. De plus, au regard des nombreux témoignages qu'elle a pris en compte, la cour cantonale n'a pas fait abstraction de certains traits de caractère de D.________, son attitude parfois rabaissante, lunatique, ses emportements occasionnels. Elle a considéré cependant que son inflexibilité et sa rigueur devaient être appréhendées en relation avec son rôle de gardien des procédures financières et le changement qu'il incarnait pour les personnes déjà en place. Cette appréciation apparaît fondée sur des éléments objectifs qui ressortent du dossier et sur la jurisprudence. Elle ne saurait être qualifiée d'arbitraire. En réalité, le recourant, dans une argumentation de nature appellatoire, voudrait substituer sa propre appréciation à celle de la cour cantonale, ce qui ne suffit pas à faire apparaître celle-ci comme arbitraire.</w:t>
      </w:r>
    </w:p>
    <w:p>
      <w:r>
        <w:rPr>
          <w:b/>
        </w:rPr>
        <w:t>E. 6.2</w:t>
      </w:r>
    </w:p>
    <w:p>
      <w:r>
        <w:t>Les mêmes considérations valent pour le reproche d'arbitraire qu'adresse le recourant aux juges précédents en ce qui concerne le point de savoir s'il a été très vraisemblablement pris pour cible par son supérieur hiérarchique et s'il a été victime de harcèlement psychologique. La cour cantonale a admis comme établi que les relations entre A.________ et D.________ étaient conflictuelles. Elle a toutefois considéré qu'aucun témoin n'avait donné d'exemple concret d'acte hostile, dénigrant ou humiliant dont le premier aurait été personnellement victime de la part de D.________, tous les employés subordonnés à ce dernier ayant déclaré avoir fait l'expérience de son caractère déstabilisant, lunatique et parfois rabaissant. La motivation des juges précédents se fonde ici encore sur des éléments objectifs qui ressortent du dossier.</w:t>
      </w:r>
    </w:p>
    <w:p>
      <w:r>
        <w:rPr>
          <w:b/>
        </w:rPr>
        <w:t>E. 6.2.1</w:t>
      </w:r>
    </w:p>
    <w:p>
      <w:r>
        <w:t>Les extraits de témoignages que fait valoir le recourant pour tenter de battre en brèche cette appréciation ne démontrent pas le contraire. Certes, comme il le relève, selon le témoin H.________, D.________ aurait déclaré "qu'avec A.________, ça n'irait pas et qu'il aurait sa peau". Toutefois, si une telle déclaration peut constituer un indice de harcèlement dans la mesure où elle établirait une intention d'éviction, elle ne permet pas de faire apparaître l'appréciation de la cour cantonale comme insoutenable. Quant au témoignage, invoqué par le recourant, de I.________, assistant social au Service C.________ de 1978 à 1985, puis de 1991 à 2005, il fait seulement état de l'impression du prénommé qu'on cherchait à évincer A.________, le témoin précisant au surplus qu'il ne savait pas si, vers la fin, il y avait eu un complot contre ce dernier pour le licencier. Dans le jugement entrepris, il est retenu que A.________ n'avait allégué aucun propos hostile, ni acte de dénigrement. Lors de sa déposition devant le TRIPAC, il avait relaté deux épisodes relatifs à des procédures de mainlevée lors desquels il avait estimé les instructions de son supérieur aberrantes, le lui avait fait savoir et lui avait demandé de transmettre au chef du Service C.________ la note de service qu'il avait rédigée. Selon l'intéressé, D.________ aurait devant lui passé cette note à la broyeuse de documents. Les juges cantonaux ont estimé que ces épisodes n'étaient pas établis et que, même si la réaction du supérieur était avérée, elle s'expliquait par la tension et le manque de communication entre les intéressés, ajouté à l'agacement provoqué par ce type de démarche, et ne saurait être assimilée à un acte de mobbing. La cour cantonale a de plus relevé qu'elle ne discernait pas ce qui aurait empêché A.________ de s'adresser ensuite directement au chef du Service C.________. Ici encore, le recourant se limite à vouloir substituer sa propre appréciation à celle de la Cour d'appel, ce qui constitue une simple critique appellatoire sur laquelle le Tribunal fédéral n'entre pas en matière.</w:t>
      </w:r>
    </w:p>
    <w:p>
      <w:r>
        <w:rPr>
          <w:b/>
        </w:rPr>
        <w:t>E. 6.2.2</w:t>
      </w:r>
    </w:p>
    <w:p>
      <w:r>
        <w:t>C'est par ailleurs en vain que le recourant relève que ses diverses démarches auprès du groupe E.________ sont des indices de harcèlement, tout en admettant qu'elles ne peuvent en constituer la preuve. Il développe en outre tout aussi vainement une motivation insistante pour démontrer que ses supérieurs connaissaient ses démarches de 2004 et 2008. Le jugement attaqué ne dit en effet rien d'autre. Il y est relevé à juste titre que même si les supérieurs du recourant avaient eu connaissance des démarches en question, cela ne rendrait pas le harcèlement plus vraisemblable et qu'au surplus, le groupe E.________ n'a pas ouvert d'investigation d'office ni établi de rapport concluant à l'existence d'un harcèlement.</w:t>
      </w:r>
    </w:p>
    <w:p>
      <w:r>
        <w:rPr>
          <w:b/>
        </w:rPr>
        <w:t>E. 6.2.3</w:t>
      </w:r>
    </w:p>
    <w:p>
      <w:r>
        <w:t>A.________ soutient qu'il a fait l'objet d'un processus d'éviction et d'acharnement pour qu'il quitte sa fonction. Ce faisant, il ne démontre cependant pas que la Cour d'appel est tombée dans l'arbitraire en retenant que les griefs formulés à son endroit par l'employeur étaient admissibles puisque fondés sur des faits objectifs et qu'ils ne constituaient pas de faux prétextes destinés à l'écarter, même si ces griefs ont été formulés de manière abrupte ou maladroite.</w:t>
      </w:r>
    </w:p>
    <w:p>
      <w:r>
        <w:rPr>
          <w:b/>
        </w:rPr>
        <w:t>E. 6.2.4</w:t>
      </w:r>
    </w:p>
    <w:p>
      <w:r>
        <w:t>En qui concerne les retraits des responsabilités qui lui avaient été primitivement confiées, le recourant prétend à tort que le jugement entrepris "ne compte pratiquement aucun considérant" sur ce point. Les juges précédents ont au contraire dûment examiné cette question (jugement attaqué, consid. 3.4.3). Ils ont considéré que la diminution de responsabilités de A.________ s'inscrivait dans un processus général de réorganisation du service concerné et que ni les décisions de la hiérarchie à ce sujet, ni la manière dont elles ont été communiquées au prénommé ne relevaient d'une volonté de nuire ou de l'écarter. C'est donc en vain que le recourant entend imposer une appréciation différente en se limitant à qualifier celle des juges cantonaux d'arbitraire, sans autre démonstration.</w:t>
      </w:r>
    </w:p>
    <w:p>
      <w:r>
        <w:rPr>
          <w:b/>
        </w:rPr>
        <w:t>E. 6.2.5</w:t>
      </w:r>
    </w:p>
    <w:p>
      <w:r>
        <w:t>Le recourant soutient enfin que la manière dont s'est déroulée l'enquête administrative à son endroit était grossièrement irrégulière, significative du processus de licenciement, et aurait dû conduire à reconnaître la nullité absolue de cette enquête, pour ce motif-là et non parce qu'une rente d'invalidité lui avait été allouée. Ici encore, il voudrait que sa propre appréciation se substitue à celle de la cour cantonale, de façon purement appellatoire et sans établir l'arbitraire du jugement attaqué sur ce point. Au demeurant, on ne saurait revenir sur les motifs pour lesquels le licenciement en question a été jugé nul par le TRIPAC dans son jugement du 29 octobre 2015 (voir faits A.b ci-dessus), confirmé sur ce point par le jugement entrepris. En effet, selon la jurisprudence, en principe seul le dispositif d'une décision peut être attaqué par un recours et non pas ses motifs (arrêt 9C_402/2015 du 28 octobre 2015 et les arrêts cités), car seul le dispositif acquiert force de chose jugée.</w:t>
      </w:r>
    </w:p>
    <w:p>
      <w:r>
        <w:rPr>
          <w:b/>
        </w:rPr>
        <w:t>E. 7</w:t>
      </w:r>
    </w:p>
    <w:p>
      <w:r>
        <w:t>Ayant écarté toute violation par l'employeur de ses devoirs envers le recourant, les juges précédents ont estimé que la question du lien de causalité entre le prétendu harcèlement et l'état de santé de A.________ pouvait rester ouverte, quand bien même l'Etat de Vaud la remettait en cause (jugement attaqué, consid. 4). Les griefs que l'intéressé formule en procédure fédérale sur ce point n'ont pas à être examinés puisque, au regard des considérants qui précèdent, l'appréciation de la cour cantonale ne se révèle pas arbitraire.</w:t>
      </w:r>
    </w:p>
    <w:p>
      <w:r>
        <w:rPr>
          <w:b/>
        </w:rPr>
        <w:t>E. 8</w:t>
      </w:r>
    </w:p>
    <w:p>
      <w:r>
        <w:t>Mal fondé, le recours doit être rejeté. Les frais afférents à la présente procédure seront supportés par le recourant qui succombe ( art. 66 al. 1 LTF ). Il a cependant déposé une demande d'assistance judiciaire visant à la dispense des frais judiciaires et à la désignation d'un avocat d'office. Dès lors que les conditions d'octroi sont réalisées ( art. 64 al. 1 et 2 LTF ), l'assistance judiciaire lui est accordée. Le recourant est toutefois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