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8C_554/2021 vom 8. September 2021</w:t>
      </w:r>
    </w:p>
    <w:p>
      <w:r>
        <w:t>Bundesgericht, 2021-09-08, DE</w:t>
      </w:r>
    </w:p>
    <w:p>
      <w:r>
        <w:rPr>
          <w:b/>
        </w:rPr>
        <w:t xml:space="preserve">Quelle: </w:t>
      </w:r>
      <w:r>
        <w:t>https://mcp.opencaselaw.ch/entscheid/bger_8C_554_2021</w:t>
      </w:r>
    </w:p>
    <w:p>
      <w:r>
        <w:t>FR: TF 8C_554/2021 du 8 septembre 2021</w:t>
      </w:r>
    </w:p>
    <w:p>
      <w:r>
        <w:t>IT: TF 8C_554/2021 del 8 settembre 2021</w:t>
      </w:r>
    </w:p>
    <w:p>
      <w:pPr>
        <w:pStyle w:val="Heading2"/>
      </w:pPr>
      <w:r>
        <w:t>Volltext</w:t>
      </w:r>
    </w:p>
    <w:p>
      <w:r>
        <w:t>Bundesgericht</w:t>
      </w:r>
    </w:p>
    <w:p>
      <w:r>
        <w:t>Tribunal fédéral</w:t>
      </w:r>
    </w:p>
    <w:p>
      <w:r>
        <w:t>Tribunale federale</w:t>
      </w:r>
    </w:p>
    <w:p>
      <w:r>
        <w:t>Tribunal federal</w:t>
      </w:r>
    </w:p>
    <w:p>
      <w:r>
        <w:t>8C_554/2021</w:t>
      </w:r>
    </w:p>
    <w:p>
      <w:r>
        <w:t>Urteil vom 8. September 2021</w:t>
      </w:r>
    </w:p>
    <w:p>
      <w:r>
        <w:t>I. sozialrechtliche Abteilung</w:t>
      </w:r>
    </w:p>
    <w:p>
      <w:r>
        <w:t>Besetzung</w:t>
      </w:r>
    </w:p>
    <w:p>
      <w:r>
        <w:t>Bundesrichter Maillard, Präsident,</w:t>
      </w:r>
    </w:p>
    <w:p>
      <w:r>
        <w:t>Gerichtsschreiber Grünvogel.</w:t>
      </w:r>
    </w:p>
    <w:p>
      <w:r>
        <w:t>Verfahrensbeteiligte</w:t>
      </w:r>
    </w:p>
    <w:p>
      <w:r>
        <w:t>A.________,</w:t>
      </w:r>
    </w:p>
    <w:p>
      <w:r>
        <w:t>Deutschland,</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Verwaltungsgerichts des Kantons Zug vom 28. Juni 2021 (S 2020 153).</w:t>
      </w:r>
    </w:p>
    <w:p>
      <w:r>
        <w:t>Nach Einsicht</w:t>
      </w:r>
    </w:p>
    <w:p>
      <w:r>
        <w:t>in die beim Verwaltungsgericht des Kantons Zug eingereichte, von diesem dem Bundesgericht weitergeleitete Beschwerde vom 24. August 2021 (Poststempel) gegen das Urteil des Verwaltungsgerichts des Kantons Zug vom 28. Juni 2021,</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134 V 53 E. 3.3 und 133 IV 286 E. 1.4), während rein appellatorische Kritik nicht genügt (vgl. BGE 137 V 57 E. 1.3 und 136 I 65 E. 1.3.1),</w:t>
      </w:r>
    </w:p>
    <w:p>
      <w:r>
        <w:t>dass neue Tatsachen und Beweismittel vor Bundesgericht nur soweit vorgebracht werden dürfen, als erst der Entscheid der Vorinstanz dazu Anlass gibt ( Art. 99 Abs. 1 BGG ), was in der Beschwerde näher darzulegen ist; sogenannte echte Noven, das heisst solche, die erst nach dem vorinstanzlichen Entscheid entstanden sind, sind von vornherein unzulässig (zum Ganzen: BGE 143 V 19 E. 1.2 mit Hinweisen),</w:t>
      </w:r>
    </w:p>
    <w:p>
      <w:r>
        <w:t>dass das kantonale Gericht in einlässlicher Würdigung der Parteivorbringen und der ins Recht gelegten Beweismittel eine über den 31. Dezember 2019 hinausgehende Leistungspflicht der Beschwerdegegnerin für beim Beschwerdeführer vorhandene Gesundheitsschäden verneinte, weil diese nicht (mehr) in einem Kausalzusammenhang zum versicherten Unfall vom 31. Januar 2019 stünden,</w:t>
      </w:r>
    </w:p>
    <w:p>
      <w:r>
        <w:t>das der Beschwerdeführer darauf nicht eingeht, statt dessen allein behauptet, eine unbekannten Datums durchgeführte Magnetresonanztomographie der Halswirbelsäule hätte neu einen bisher unerkannt gebliebenen Bandscheibenvorfall zu Tage gebracht; die Suva sei davon bereits in Kenntnis gesetzt worden,</w:t>
      </w:r>
    </w:p>
    <w:p>
      <w:r>
        <w:t>dass es sich bei diesem Vorbringen um eine neue Tatsachenbehauptung handelt, welche nach oben Gesagtem letztinstanzlich nicht zu hören ist,</w:t>
      </w:r>
    </w:p>
    <w:p>
      <w:r>
        <w:t>dass der Beschwerde damit das wesentliche Begründungselement entzogen ist,</w:t>
      </w:r>
    </w:p>
    <w:p>
      <w:r>
        <w:t>dass ansonsten keine Gründe angerufen werden,</w:t>
      </w:r>
    </w:p>
    <w:p>
      <w:r>
        <w:t>dass dieser Begründungsmangel offensichtlich ist,</w:t>
      </w:r>
    </w:p>
    <w:p>
      <w:r>
        <w:t>dass deshalb im vereinfachten Verfahren nach Art. 108 Abs. 1 lit. b BGG auf die Beschwerde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Zug und dem Bundesamt für Gesundheit schriftlich mitgeteilt.</w:t>
      </w:r>
    </w:p>
    <w:p>
      <w:r>
        <w:t>Luzern, 8. September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