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553/2023 vom 15. September 2023</w:t>
      </w:r>
    </w:p>
    <w:p>
      <w:r>
        <w:t>Bundesgericht, 2023-09-15, DE</w:t>
      </w:r>
    </w:p>
    <w:p>
      <w:r>
        <w:rPr>
          <w:b/>
        </w:rPr>
        <w:t xml:space="preserve">Quelle: </w:t>
      </w:r>
      <w:r>
        <w:t>https://mcp.opencaselaw.ch/entscheid/bger_8C_553_2023</w:t>
      </w:r>
    </w:p>
    <w:p>
      <w:r>
        <w:t>FR: TF 8C 553/2023 du 15 septembre 2023</w:t>
      </w:r>
    </w:p>
    <w:p>
      <w:r>
        <w:t>IT: TF 8C 553/2023 del 15 settembre 2023</w:t>
      </w:r>
    </w:p>
    <w:p>
      <w:pPr>
        <w:pStyle w:val="Heading2"/>
      </w:pPr>
      <w:r>
        <w:t>Regeste</w:t>
      </w:r>
    </w:p>
    <w:p>
      <w:r>
        <w:t>Unfallversicherung (Prozessvoraussetzung) | Unfallversicherung</w:t>
      </w:r>
    </w:p>
    <w:p>
      <w:pPr>
        <w:pStyle w:val="Heading2"/>
      </w:pPr>
      <w:r>
        <w:t>Erwägungen</w:t>
      </w:r>
    </w:p>
    <w:p>
      <w:r>
        <w:rPr>
          <w:b/>
        </w:rPr>
        <w:t>E. 1</w:t>
      </w:r>
    </w:p>
    <w:p>
      <w:r>
        <w:t>Nach Art. 95 BGG kann mit der Beschwerde nebst anderem die Verletzung von Bundesrecht gerügt werden (lit. a), zudem (abweichend von Art. 97 Abs. 1 BGG ) jede unrichtige oder unvollständige Feststellung des rechtserheblichen Sachverhalts, wenn sie sich gegen einen Entscheid über die Zusprechung oder Verweigerung von Geldleistungen der Militär- oder Unfallversicherung richtet ( Art. 97 Abs. 2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legte im angefochtenen Urteil vom 28. Juli 2023 in Auseinandersetzung mit den Parteivorbringen und in Würdigung der Akten dar, weshalb die Beschwerdegegnerin mit Einspracheentscheid vom 5. Januar 2023 eine Leistungspflicht für die am 15. Juli 2020 als Rückfall zum Unfall vom 4. März 2016 gemeldeten Rückenbeschwerden verneinen durfte.</w:t>
      </w:r>
    </w:p>
    <w:p>
      <w:r>
        <w:rPr>
          <w:b/>
        </w:rPr>
        <w:t>E. 3</w:t>
      </w:r>
    </w:p>
    <w:p>
      <w:r>
        <w:t>Der Beschwerdeführer stellt letztinstanzlich allein Anträge in der Sache und ersucht um unentgeltliche Rechtspflege. Weder das eine noch das andere ist näher begründet, was zu einem Nichteintreten auf die Beschwerde im vereinfachten Verfahren nach Art. 108 Abs. 1 lit. b BGG führt (vgl. Urteile 8C_362/2023 vom 6. Juni 2023 E. 3; 8C_561/2021 vom 29. September 202; 6B_436/2021 vom 23. August 2021 E. 4 und 6B_1154/2020 vom 21. Oktober 2020 E. 3).</w:t>
      </w:r>
    </w:p>
    <w:p>
      <w:r>
        <w:rPr>
          <w:b/>
        </w:rPr>
        <w:t>E. 4</w:t>
      </w:r>
    </w:p>
    <w:p>
      <w:r>
        <w:t>Das in der Beschwerdeschrift gestellte Gesuch um unentgeltliche Rechtspflege ist wegen aussichtsloser Beschwerdeführung abzuweisen ( Art. 64 Abs. 1 BGG ).</w:t>
      </w:r>
    </w:p>
    <w:p>
      <w:r>
        <w:rPr>
          <w:b/>
        </w:rPr>
        <w:t>E. 5</w:t>
      </w:r>
    </w:p>
    <w:p>
      <w:r>
        <w:t>In Anwendung von Art. 66 Abs. 1 Satz 2 BGG kann indessen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