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553/2021 vom 13. April 2023</w:t>
      </w:r>
    </w:p>
    <w:p>
      <w:r>
        <w:t>Bundesgericht, 2023-04-13, DE</w:t>
      </w:r>
    </w:p>
    <w:p>
      <w:r>
        <w:rPr>
          <w:b/>
        </w:rPr>
        <w:t xml:space="preserve">Quelle: </w:t>
      </w:r>
      <w:r>
        <w:t>https://mcp.opencaselaw.ch/entscheid/bger_8C_553_2021</w:t>
      </w:r>
    </w:p>
    <w:p>
      <w:r>
        <w:t>FR: TF 8C 553/2021 du 13 avril 2023</w:t>
      </w:r>
    </w:p>
    <w:p>
      <w:r>
        <w:t>IT: TF 8C 553/2021 del 13 aprile 2023</w:t>
      </w:r>
    </w:p>
    <w:p>
      <w:pPr>
        <w:pStyle w:val="Heading2"/>
      </w:pPr>
      <w:r>
        <w:t>Regeste</w:t>
      </w:r>
    </w:p>
    <w:p>
      <w:r>
        <w:t>Invalidenversicherung (Invalidenrente, Revision) | Invalidenversicherung</w:t>
      </w:r>
    </w:p>
    <w:p>
      <w:pPr>
        <w:pStyle w:val="Heading2"/>
      </w:pPr>
      <w:r>
        <w:t>Erwägungen</w:t>
      </w:r>
    </w:p>
    <w:p>
      <w:r>
        <w:rPr>
          <w:b/>
        </w:rPr>
        <w:t>E. 1</w:t>
      </w:r>
    </w:p>
    <w:p>
      <w:r>
        <w:t>Das Bundesgericht prüft die Eintretensvoraussetzungen von Amtes wegen und mit freier Kognition ( Art. 29 Abs. 1 BGG ; BGE 145 V 57 E. 1 mit Hinweisen). Da die Beschwerde an das Bundesgericht ein reformatorisches Rechtsmittel ist ( Art. 107 Abs. 2 BGG ), darf sich diese grundsätzlich nicht auf einen rein kassatorischen Antrag beschränken ( BGE 136 V 131 E. 1.2). Der Beschwerdeführer beantragt einzig, das angefochtene Urteil und die Verfügung der IV-Stelle vom 25. Juni 2020 seien aufzuheben. Aus der Beschwerdebegründung, die zur Interpretation des Rechtsbegehrens beigezogen werden kann ( BGE 137 II 313 E. 1.3), geht indessen hervor, dass der Beschwerdeführer auf die Weiterausrichtung der Invalidenrente abzielt. Demnach und weil auch die übrigen Prozessvoraussetzungen gegeben sind,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Die Sachverhaltsfeststellung und Beweiswürdigung der Vorinstanz ist dabei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(vgl. zum Ganzen BGE 144 V 50 E. 4.2 mit Hinweisen).</w:t>
      </w:r>
    </w:p>
    <w:p>
      <w:r>
        <w:rPr>
          <w:b/>
        </w:rPr>
        <w:t>E. 3</w:t>
      </w:r>
    </w:p>
    <w:p>
      <w:r>
        <w:t>Streitig und zu prüfen ist, ob die Vorinstanz Bundesrecht verletzte, indem sie die von der IV-Stelle am 25. Juni 2020 verfügte revisionsweise Aufhebung der Invalidenrente bestätigte.</w:t>
      </w:r>
    </w:p>
    <w:p>
      <w:r>
        <w:rPr>
          <w:b/>
        </w:rPr>
        <w:t>E. 4.1</w:t>
      </w:r>
    </w:p>
    <w:p>
      <w:r>
        <w:t>Das kantonale Gericht hat die massgebenden Rechtsgrundlagen zutreffend dargelegt. Es betrifft dies namentlich die Bestimmungen zu den Begriffen der Invalidität ( Art. 4 Abs. 1 IVG i.V.m. Art. 8 Abs. 1 ATSG ) und der Erwerbsunfähigkeit ( Art. 7 ATSG ) sowie die Voraussetzungen des Anspruchs auf eine Invalidenrente ( Art. 28 Abs. 2 IVG ). Richtig wiedergegeben ist auch die Rechtsprechung betreffend die Annahme eines psychischen Gesundheitsschadens ( BGE 145 V 215 E. 5.1; 143 V 409 E. 4.5.2; 141 V 281 E. 2.1) und zum Beweiswert von Berichten behandelnder Ärzte ( BGE 135 V 465 E. 4.5; 125 V 351 E. 3b/cc ; 124 I 170 E. 4). Desgleichen diejenige zu den Modalitäten der Revision einer Invalidenrente ( Art. 17 Abs. 1 ATSG ; BGE 141 V 9 E. 2.3), insbesondere zu den für den Vergleich des Sachverhalts massgebenden Zeitpunkten ( BGE 133 V 108 ; in BGE 143 V 77 nicht, jedoch in SVR 2017 IV Nr. 51 S. 152 publ. E. 2.2 des Urteils 9C_297/2016). Darauf kann ebenso verwiesen werden wie auf die vorinstanzlichen Ausführungen zur Prüfung der Einschränkungen bei psychischen Leiden anhand der Indikatoren ( BGE 143 V 409 und 418; 141 V 281 ) und zum Einkommensvergleich ( Art. 16 ATSG ).</w:t>
      </w:r>
    </w:p>
    <w:p>
      <w:r>
        <w:rPr>
          <w:b/>
        </w:rPr>
        <w:t>E. 4.2</w:t>
      </w:r>
    </w:p>
    <w:p>
      <w:r>
        <w:t>Hervorzuheben bzw. zu ergänzen ist folgendes:</w:t>
      </w:r>
    </w:p>
    <w:p>
      <w:r>
        <w:rPr>
          <w:b/>
        </w:rPr>
        <w:t>E. 4.2.1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(vgl. BGE 148 V 174 E. 4.1).</w:t>
      </w:r>
    </w:p>
    <w:p>
      <w:r>
        <w:rPr>
          <w:b/>
        </w:rPr>
        <w:t>E. 4.2.2</w:t>
      </w:r>
    </w:p>
    <w:p>
      <w:r>
        <w:t>Die Rente wird von Amtes wegen oder auf Gesuch hin für die Zukunft entsprechend erhöht, herabgesetzt oder aufgehoben, wenn sich der Invaliditätsgrad einer Rentenbezügerin oder eines Rentenbezügers erheblich ändert ( Art. 17 Abs. 1 ATSG ). Anlass zur Rentenrevision gibt jede (wesentliche) Änderung in den tatsächlichen Verhältnissen seit Zusprechung der Rente, die geeignet ist, den Invaliditätsgrad und damit den Rentenanspruch zu beeinflussen ( BGE 144 I 103 E. 2.1; 130 V 343 E. 3.5; Urteil 9C_297/2016 vom 7. April 2017 E. 2.1, nicht publ. in: BGE 143 V 77 , aber in: SVR 2017 IV Nr. 51 S. 152; Meyer/Reichmuth, Rechtsprechung des Bundesgerichts zum Bundesgesetz über die Invalidenversicherung, 4. Aufl. 2022, N. 12 zu Art. 30, kritisch in Bezug auf BGE 141 V 9 ).</w:t>
      </w:r>
    </w:p>
    <w:p>
      <w:r>
        <w:rPr>
          <w:b/>
        </w:rPr>
        <w:t>E. 4.2.3</w:t>
      </w:r>
    </w:p>
    <w:p>
      <w:r>
        <w:t>Nach der Rechtsprechung kann ein früher nicht gezeigtes Verhalten unter Umständen eine im Sinne von Art. 17 Abs. 1 ATSG relevante Tatsachenänderung darstellen, wenn es sich auf den Invaliditätsgrad und damit auf den Umfang des Rentenanspruchs auswirken kann. Dies trifft etwa zu bei Versicherten mit einem Beschwerdebild, auf das die Rechtsprechung gemäss BGE 141 V 281 anwendbar ist, wenn ein Ausschlussgrund vorliegt, d.h. die Leistungseinschränkung auf Aggravation oder einer ähnlichen Konstellation beruht, die eindeutig über die blosse (unbewusste) Tendenz zur Schmerzausweitung und -verdeutlichung hinausgeht (Urteile 8C_517/2021 vom 10. Juni 2022 E. 2.2; 8C_564/2021 vom 27. April 2022 E. 3.2; 9C_302/2021 vom 11. November 2021 E. 4.2; 8C_198/2021 vom 15. September 2021 E. 6.2.1; 8C_380/2019 vom 11. Oktober 2019 E. 4.1; 8C_825/2018 vom 6. März 2019 E. 6.1; 9C_621/2018 vom 27. November 2018 E. 5.3.1; je mit Hinweisen).</w:t>
      </w:r>
    </w:p>
    <w:p>
      <w:r>
        <w:rPr>
          <w:b/>
        </w:rPr>
        <w:t>E. 4.2.4</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(Urteile 9C_556/2021 vom 3. Januar 2022 E. 6.1; 8C_121/2021 vom 27. Mai 2021 E. 4.2.2; 8C_703/2020 vom 4. März 2021 E. 5.2.1.1).</w:t>
      </w:r>
    </w:p>
    <w:p>
      <w:r>
        <w:rPr>
          <w:b/>
        </w:rPr>
        <w:t>E. 4.2.5</w:t>
      </w:r>
    </w:p>
    <w:p>
      <w:r>
        <w:t>Kognitionsrechtlich gilt Folgendes: Ob eine wesentliche Änderung der tatsächlichen Verhältnisse eingetreten ist, betrifft eine Tatfrage und kann damit vom Bundesgericht nur auf offensichtliche Unrichtigkeit und auf Rechtsverletzung im Sinne von Art. 95 BGG überprüft werden (vgl. SVR 2009 IV Nr. 57 S. 177 E. 2.2 oben, 9C_149/2009 E. 3.2.3;). Frei überprüfbare Rechtsfrage ist demgegenüber, ob mit der Änderung der tatsächlichen Verhältnisse ein Revisionsgrund im Sinne von Art. 17 Abs. 1 ATSG vorliegt (vgl. Urteil 9C_42/2019 vom 16. August 2019 E. 5.1. und 5.2). Ebenfalls auf den Sachverhalt und damit auf eine Tatfrage bezieht sich die Feststellung, dass bei einer versicherten Person von Aggravation oder aggravatorischem Verhalten auszugehen ist. Hingegen gilt als Rechtsfrage und damit als grundsätzlich frei überprüfbar, ob die betreffenden ärztlichen Feststellungen im Einzelfall auf einen Ausschlussgrund folgern lassen (Urteile 8C_95/2019 vom 3. Juni 2019 E. 6.2; 9C_501/2018 vom 12. März 2019 E. 5.1 mit Hinweis).</w:t>
      </w:r>
    </w:p>
    <w:p>
      <w:r>
        <w:rPr>
          <w:b/>
        </w:rPr>
        <w:t>E. 5.1.1</w:t>
      </w:r>
    </w:p>
    <w:p>
      <w:r>
        <w:t>Das kantonale Gericht erwog, zeitliche Vergleichsbasis für die Beurteilung einer revisionsrechtlich relevanten Änderung des Invaliditätsgrades bildeten die Verfügung vom 15. April 2010 sowie die aktuell angefochtene Verfügung vom 25. Juni 2020. Erstere habe auf dem Gutachten des Dr. med. B.________ vom 16. April 2009 beruht, der gemäss dem ersten Urteil vom 19. Juli 2011 - im Vergleich zu dem der Rentenzusprache zugrunde liegenden Gutachten des Dr. med. E.________, Facharzt für Psychiatrie und Psychotherapie, vom 22. Mai 2006 - im Wesentlichen eine andere Beurteilung desselben Sachverhalts vorgenommen hatte. Dr. med. E.________ habe in seinem Gutachten eine mittelgradige depressive Episode mit somatischen Symptomen und einer Störung der Impulskontrolle sowie einer Störung des Schlaf-Wach-Rhythmus (ICD-10: F32.11; F63.9 und F51.2) diagnostiziert, die durch die 2003 erfolgte Trennung von der Ehefrau und die Familienzerrüttung ausgelöst worden sei. Weiter habe Dr. med. E.________ diagnostisch auch eine emotional instabile Persönlichkeitsstörung vom impulsiven Typus (ICD-10: F60.3) erwogen. Die Störung sei zwar durch die Trennung ausgelöst worden, habe jedoch eine Eigendynamik entwickelt, welche unabhängig von diesen Faktoren zu einem Andauern des psychischen Leidens geführt habe. Es bestehe eine Arbeitsunfähigkeit von mehr als 70 %. Mit Gutachten vom 16. April 2009 habe Dr. med. B.________ die Diagnosen einer depressiven Episode, in der Ausprägung schwankend zwischen leicht (ICD-10: F32.0) und mittelschwer (ICD-10: F32.1), bei Status nach Anpassungsstörung mit verlängerter depressiver Reaktion nach der Trennung von der Ehefrau 2003 erhoben. Die ursprüngliche Anpassungsstörung sei insgesamt mittelschwer bis schwer ausgeprägt gewesen.</w:t>
      </w:r>
    </w:p>
    <w:p>
      <w:r>
        <w:rPr>
          <w:b/>
        </w:rPr>
        <w:t>E. 5.1.2</w:t>
      </w:r>
    </w:p>
    <w:p>
      <w:r>
        <w:t>Vergleichsweise stellte das kantonale Gericht sodann auf das psychiatrisch-neuropsychologische Gutachten des Prof. Dr. med. C.________ und der Dr. phil. D.________ vom 25. Oktober 2019 ab. Jener habe als Psychiater die Diagnose einer Anpassungstörung mit gemischter Störung von Gefühlen und des Sozialverhaltens (ICD-10: F43.25), bestehend seit 2003, über mehrere Monate anhaltend, sowie einer andauernden Persönlichkeitsänderung nach Extrembelastung (ICD-10: F62.0) erhoben. Dazu erkannte die Vorinstanz weiter, der psychiatrische Gutachter habe auf deutliche Inkonsistenzen hingewiesen, wobei sie die aggraviert geschilderten körperlichen Beschwerden, die widersprüchlichen Angaben des Beschwerdeführers hinsichtlich der Dauer seiner Schulzeit, die Diskrepanz zwischen den verordneten Medikamenten und deren Nachweisbarkeit im Blut sowie die von der neuropsychologischen Gutachterin Dr. phil. D.________ als wahrscheinlich erachtete Aggravation hervorhob. Zusammenfassend hielt sie fest, es sei von einer bewusstseinsnahen Aggravation des Beschwerdeführers während der Begutachtung durch Prof. Dr. med. C.________ sowie der lic. phil. D.________ auszugehen. Demgegenüber hätten vor der Begutachtung im August 2019 keine hinreichend klaren Hinweise auf aggravatorisches Verhalten des Beschwerdeführers bestanden. Das entsprechend neu festgestellte Aggravationsverhalten stelle einen Revisionsgrund dar, weshalb der Rentenanspruch in rechtlicher und tatsächlicher Hinsicht umfassend zu prüfen sei.</w:t>
      </w:r>
    </w:p>
    <w:p>
      <w:r>
        <w:rPr>
          <w:b/>
        </w:rPr>
        <w:t>E. 5.1.3</w:t>
      </w:r>
    </w:p>
    <w:p>
      <w:r>
        <w:t>Weiter erkannte die Vorinstanz, der psychiatrische Gutachter habe die Arbeitsfähigkeit nachvollziehbar auf 60 % in der angestammten und auf 80-100 % in einer adaptierten Beschäftigung geschätzt. Rechtsprechungsgemäss sei bei der ärztlichen Angabe einer Bandbreite der Arbeitsfähigkeit auf den Mittelwert abzustellen, womit in einer behinderungsgerechten Beschäftigung eine Arbeitsfähigkeit von 90 % resultiere. Nachdem der Gutachter seine Einschätzung im Umfang der Aggravation bereinigt habe, liege somit auch keine - jeglichen Rentenanspruch ausschliessende - Aggravation vor, sondern eine Gesundheitsschädigung, wobei sich das aggravierende Verhalten lediglich auf das Ausmass der Störung beziehe. Im Rahmen der Indikatorenprüfung gemäss BGE 141 V 281 gelangte das kantonale Gericht zum Schluss, dass die Einschätzung der Arbeitsfähigkeit durch Prof. Dr. med. C.________ nachvollzogen werden könne. Ausgehend von der Arbeitsfähigkeit von 90 % in angepassten Tätigkeiten ermittelte es in erwerblicher Hinsicht schliesslich einen rentenausschliessenden Invaliditätsgrad von 20 %.</w:t>
      </w:r>
    </w:p>
    <w:p>
      <w:r>
        <w:rPr>
          <w:b/>
        </w:rPr>
        <w:t>E. 5.2</w:t>
      </w:r>
    </w:p>
    <w:p>
      <w:r>
        <w:t>Der Beschwerdeführer bestreitet im Wesentlichen das Vorliegen eines Revisionsgrundes. Entgegen der Vorinstanz genüge nicht jedes beliebige Aggravationsverhalten zur Feststellung eines eigenen Revisionsgrundes. Erforderlich sei, dass sich das aggravierende Verhalten auf den Invaliditätsgrad und damit auf den Umfang des Rentenanspruchs auswirken könne. Sowohl die Rentenzusprache mit Verfügung vom 22. September 2006 wie auch deren revisionsweise Bestätigung mit Verfügung vom 15. April 2010 habe einzig auf dem psychischen Gesundheitsschaden basiert. Damit sei nicht nachvollziehbar, weshalb die IV-Stelle zur Klärung der Frage, ob eine revisionsbegründende Tatsachenänderung eingetreten sei, ein neuropsychologisches Gutachten in Auftrag gegeben habe. Da zuvor nie ein solches Gutachten erstellt worden sei und es entsprechend an einer Grundlage zur Prüfung allfälliger Veränderungen fehle, könne die neuropsychologische Untersuchung auch nicht als Grundlage für den Nachweis einer allfälligen Aggravation bilden.</w:t>
      </w:r>
    </w:p>
    <w:p>
      <w:r>
        <w:rPr>
          <w:b/>
        </w:rPr>
        <w:t>E. 6.1</w:t>
      </w:r>
    </w:p>
    <w:p>
      <w:r>
        <w:t>Eine Aggravation zeichnet sich gemäss gängiger Umschreibung aus durch eine Übertreibung oder Ausweitung von Beschwerden, indem tatsächlich vorhandene Symptome zur Erreichung eines Ziels (im hier interessierenden Kontext die Zusprechung einer Rente) verstärkt dargeboten werden (SVR 2015 IV Nr. 38 S. 121, 9C_899/2014 E. 4.2.2 mit Hinweis auf Peter Rüesch et al., Mehr Objektivität und Effizienz durch Beschwerdevalidierungstests?, in: Soziale Sicherheit CHSS 2/2009 S. 118; vgl. ferner Pschyrembel, Klinisches Wörterbuch, 268. Aufl. 2020, S. 32 sowie Harald Dressing/Klaus Foerster, in: Dressing/Habermeyer [Hrsg.], Psychiatrische Begutachtung, 7. Aufl. 2021, S. 24 sowie bereits Urteil I 518/01 des damaligen Eidg. Versicherungsgerichts [EVG], heute Bundesgericht, vom 24. Mai 2002 E. 3b/bb). Rechtsprechungsgemäss und aus Sicht der massgeblichen Anspruchsgrundlagen (vgl. v.a. Art. 6 und 7 Abs. 2 ATSG ) zwingend gilt, dass Einschränkungen der Leistungsfähigkeit, die nach ärztlicher Einschätzung allein durch Aggravation von psychischen oder körperlichen Beschwerden verursacht sind, unberücksichtigt zu bleiben haben. Denn aggravierendes Verhalten als solches weist keinen Krankheitswert auf und zählt damit zu den invaliditätsfremden Faktoren (vgl. bereits EVG-Urteil I 53/02 vom 2. Dezember 2002 E. 2.2 mit Hinweis auf EVG-Urteil I 518/01 vom 24. Mai 2002 E. 3b/bb).</w:t>
      </w:r>
    </w:p>
    <w:p>
      <w:r>
        <w:rPr>
          <w:b/>
        </w:rPr>
        <w:t>E. 6.2</w:t>
      </w:r>
    </w:p>
    <w:p>
      <w:r>
        <w:t>Der Grundsatz, wonach ein "früher nicht gezeigtes Verhalten" einen Revisionsgrund im Sinne von Art. 17 Abs. 1 ATSG begründen kann, hat - soweit ersichtlich - mit Urteil 9C_602/2016 vom 14. Dezember 2016 Einzug in die bundesgerichtliche Rechtsprechung gehalten, wobei der Revisionsgrund ausdrücklich aufgrund des Vorliegens eines (damals gegebenen) "Ausschlussgrunds" im Sinne von BGE 141 V 281 E. 2.2.1 bejaht wurde (vgl. E. 5.2.2.1 und 5.2.2.2 des Urteils 9C_602/2016; betreffend Ausschlussgrund vgl. sodann bereits BGE 131 V 49 ). Unter Hinweis auf das Urteil 9C_899/2014 vom 29. Juni 2015, eine erstmalige Rentenzusprache betreffend, hob das Bundesgericht zudem hervor, dass das Vorliegen eines solchen Anspruchsausschlusses mit Blick auf die einschneidenden Folgen auf möglichst breiter Beobachtungsbasis auch in zeitlicher Hinsicht zu beurteilen sei (ebenfalls E. 5.2.2.1 des Urteils 9C_602/2016). In verschiedenen Urteilen wurde im Rahmen der allgemeinen Erwägungen auf diese - nie amtlich publizierte - Rechtsprechung verwiesen, dies ebenfalls ohne Erörterungen grundsätzlicher Art (vgl. die zitierten Urteile in E. 4.2.3 hiervor). Trotz einleitender Erwähnung des Ausschlussgrunds im Rahmen der allgemeinen Erwägungen knüpfte das Bundesgericht bei der konkreten Prüfung des Revisionsgrunds indes (mit Ausnahme des Urteils 8C_564/2021 vom 27. April 2022 E. 6.3) nicht mehr ausdrücklich an das Vorliegen eines Ausschlussgrunds an, sondern es stellte darauf ab, ob ein früher nicht gezeigtes (aggravierendes) Verhalten vorlag (vgl. Urteile 8C_517/2021 vom 10. Juni 2022 E. 5.3; 9C_302/2021 vom 11. November 2021 E. 4.2.1; 8C_198/2021 vom 15. September 2021 E. 6.2.3). Sodann beruhte in einigen dieser Urteile der Schluss auf Aggravation auf einer richterlichen Würdigung der gesamten medizinischen Akten (vgl. Urteile 8C_517/2021 vom 10. Juni 2022 E. 4.2.3; 9C_302/2021 vom 11. November 2021 E. 4.2.1; 8C_825/2018 vom 6. März 2019 E. 6.6), während in anderen Fällen die Aggravation ohne expliziten Bezug auf das Erfordernis einer breiten Beobachtungsbasis bereits aufgrund eines einzelnen Administrativgutachtens bejaht wurde (Urteile 8C_198/2021 vom 15. September 2021 E. 6.2.3; 8C_380/2019 vom 8C_380/2019 vom 11. Oktober 2019 E. 4.3.2 und 4.4).</w:t>
      </w:r>
    </w:p>
    <w:p>
      <w:r>
        <w:rPr>
          <w:b/>
        </w:rPr>
        <w:t>E. 6.3.1</w:t>
      </w:r>
    </w:p>
    <w:p>
      <w:r>
        <w:t>Gemäss verbindlicher vorinstanzlicher Feststellung bestanden im Fall des Beschwerdeführers vor der Begutachtung im August 2019 keine hinreichend klaren Hinweise auf ein aggravatorisches Verhalten. Zudem steht fest, dass in dieser Hinsicht von einem bewusstseinsnahen Verhalten auszugehen ist. Damit liegt im Vergleich zur Verfügung vom 15. April 2010 fraglos ein veränderter Sachverhalt vor, der auf seine revisionsrechtliche Relevanz hin zu prüfen ist.</w:t>
      </w:r>
    </w:p>
    <w:p>
      <w:r>
        <w:rPr>
          <w:b/>
        </w:rPr>
        <w:t>E. 6.3.2</w:t>
      </w:r>
    </w:p>
    <w:p>
      <w:r>
        <w:t>Das kantonale Gericht traf die Feststellung einer Aggravation, wie bereits erwähnt (vgl. E. 5.1.2 oben), gestützt auf die vom psychiatrischen Gutachter Prof. Dr. med. C.________ festgehaltenen Inkonsistenzen, wie die aggraviert geschilderten körperlichen Beschwerden, die widersprüchlichen Angaben zur Dauer der verbrachten Schulzeit sowie wegen Diskrepanzen bezüglich verordneter Medikation und deren Nachweisbarkeit im Blut. Dazu gesellte sich das Verhalten des Beschwerdeführers in der neuropsychologischen Abklärung, das die Annahme einer Aggravation wahrscheinlich machte und eine Aussage zur Leistungsfähigkeit aus Sicht der betreffenden Fachdisziplin nicht zuliess. Allein gestützt auf diese (hier nicht weiter zu hinterfragenden) Sachumstände kann indessen von einem Ausschlussgrund im angesprochenen Sinn (vgl. E. 6.2 oben) nicht ausgegangen werden (vgl. E. 6.3.3 unten). Dabei mag offenbleiben, ob dieser rein rechtlichen Qualifikation bei der revisionsrechtlichen Beurteilung von Fällen der hier interessierenden Art weiterhin massgebliche Bedeutung zukommen soll, was so namentlich gemäss jüngerer Rechtsprechung nicht mehr fallspezifisch abgehandelt wurde (vgl. E. 6.2 oben). Ebenso wenig ist weiter zu ergründen, wie es sich mit den Anforderungen an den Nachweis von Sachumständen verhält, die es für die Annahme einer als Ausschlussgrund zu qualifizierende Aggravation oder ganz allgemein für deren Abgrenzung gegenüber blosser Verdeutlichung braucht (vgl. BGE 141 V 281 E. 2.2.1 mit Hinweisen; zum Ganzen auch Harald Dressing/Klaus Foerster, a.a.O., S. 24 f.; Jörg Jeger, Sicherheit und Unsicherheit in medizinischen Gutachten, in: FS Erwin Murer 2010, S. 324).</w:t>
      </w:r>
    </w:p>
    <w:p>
      <w:r>
        <w:rPr>
          <w:b/>
        </w:rPr>
        <w:t>E. 6.3.3</w:t>
      </w:r>
    </w:p>
    <w:p>
      <w:r>
        <w:t>Schon das kantonale Gericht hielt gestützt auf das von ihm als beweiswertig erkannte Gutachten des Prof. Dr. med. C.________ fest, dass im vorliegenden Fall nicht von einer Aggravation auszugehen ist, die jeglichen Rentenanspruch ausschliesst. Vielmehr beziehe sich das betreffende Verhalten - so die Vorinstanz - lediglich auf das Ausmass der Störung. Der psychiatrische Gutachter habe denn auch seine Einschätzung im Umfang der Aggravation bereinigt und diese mit 10 % beziffert. Mithin verhält es sich so, dass der Gutachter und gestützt darauf das kantonale Gericht die Aggravation und ihre Auswirkungen auf das funktionale Leistungsvermögen auszuscheiden vermochten, so wie es in diesem Zusammenhang rechtsprechungsgemäss vorgegeben wird (vgl. BGE 141 V 281 E. 2.2.2). Gründe, die im vorliegenden Fall gegen ein solches Vorgehen sprächen, sind weder im vorinstanzlichen Urteil diskutiert worden noch ohne Weiteres ersichtlich. Insbesondere lässt sich auch nicht erkennen, weshalb dem psychiatrischen Gutachten in diesem Punkt die Beweiseignung abzusprechen wäre, woran auch der kritische Hinweis der RAD-Ärztin Dr. med. F.________ in ihrer Stellungnahme vom 6. November 2019 nichts zu ändern vermag.</w:t>
      </w:r>
    </w:p>
    <w:p>
      <w:r>
        <w:rPr>
          <w:b/>
        </w:rPr>
        <w:t>E. 6.3.4</w:t>
      </w:r>
    </w:p>
    <w:p>
      <w:r>
        <w:t>Bei dieser Sachlage lässt sich nicht ausmachen, inwiefern sich das aggravatorische Verhalten auf den bestehenden Rentenanspruch auszuwirken vermöchte (vgl. E. 4.2.2 oben; Urteil 9C_357/2019 vom 17. Dezember 2019 E. 5). Denn es handelt sich zwar um eine neu festgestellte Tatsache, doch fällt diese hier gemäss den vorinstanzlichen Feststellungen bei der Beurteilung der Arbeitsfähigkeit gerade ausser Betracht. Dementsprechend kann das erwähnte Verhalten unter den hier gegebenen Umständen nicht als Revisionsgrund bemüht werden (vgl. auch Urteil 8C_759/2015 vom 25. Februar 2016 E. 4.2). Das schliesst indessen nicht aus, dass es im massgeblichen Vergleichszeitraum zu einer anspruchserheblichen Veränderung des Gesundheitszustandes gekommen sein könnte. Dazu hat das kantonale Gericht jedoch keine Feststellungen getroffen. Vielmehr hat es die Frage explizit offengelassen, ob sich dem Gutachten des Prof. Dr. med. C.________ eine revisionsrechtlich bedeutsame Verbesserung des Gesundheitszustandes entnehmen liesse. Demzufolge hat es auch nicht dazu Stellung genommen, ob dem Gutachten in dieser Hinsicht ebenfalls Beweiswert (vgl. dazu E. 4.2.4) zukommt.</w:t>
      </w:r>
    </w:p>
    <w:p>
      <w:r>
        <w:rPr>
          <w:b/>
        </w:rPr>
        <w:t>E. 6.4</w:t>
      </w:r>
    </w:p>
    <w:p>
      <w:r>
        <w:t>Damit hält das angefochtene Urteil in der Begründung und vorläufig auch im Ergebnis nicht stand. Die Sache ist zur weiteren Prüfung und allfälligen Beweisergänzung an die Vorinstanz zurückzuweisen.</w:t>
      </w:r>
    </w:p>
    <w:p>
      <w:r>
        <w:rPr>
          <w:b/>
        </w:rPr>
        <w:t>E. 7</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mit Hinweisen). Demgemäss sind die Gerichtskosten der Beschwerdegegnerin zu überbinden. Ferner hat diese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