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8C_552/2016 vom 8. Februar 2017</w:t>
      </w:r>
    </w:p>
    <w:p>
      <w:r>
        <w:t>Bundesgericht, 2017-02-08, DE</w:t>
      </w:r>
    </w:p>
    <w:p>
      <w:r>
        <w:rPr>
          <w:b/>
        </w:rPr>
        <w:t xml:space="preserve">Quelle: </w:t>
      </w:r>
      <w:r>
        <w:t>https://mcp.opencaselaw.ch/entscheid/bger_8C_552_2016</w:t>
      </w:r>
    </w:p>
    <w:p>
      <w:r>
        <w:t>FR: TF 8C_552/2016 du 8 février 2017</w:t>
      </w:r>
    </w:p>
    <w:p>
      <w:r>
        <w:t>IT: TF 8C_552/2016 del 8 febbraio 2017</w:t>
      </w:r>
    </w:p>
    <w:p>
      <w:pPr>
        <w:pStyle w:val="Heading2"/>
      </w:pPr>
      <w:r>
        <w:t>Erwägungen</w:t>
      </w:r>
    </w:p>
    <w:p>
      <w:r>
        <w:rPr>
          <w:b/>
        </w:rPr>
        <w:t>E. 1</w:t>
      </w:r>
    </w:p>
    <w:p>
      <w:r>
        <w:t>Angefochten ist der vorinstanzliche Entscheid vom 1. Juli 2016 betreffend Rückforderung. Soweit der Beschwerdeführer geltend macht, das kantonale Gericht hätte die Vermittlungsfähigkeit nicht ohne nähere Abklärungen rückwirkend auf den Zeitpunkt des 15. März 2015 verneinen dürfen und es sei in diesem Zusammenhang das rechtliche Gehör verletzt worden, ist auf das Rechtsmittel nicht einzutreten. Denn die Vermittlungsfähigkeit wurde im kantonalgerichtlichen Entscheid vom 28. Januar 2016 für die Zeit vom 15. März bis 31. Mai 2015 bereits rechtskräftig verneint. Diesen Entscheid hätte der Versicherte anfechten müssen, wenn er damit nicht einverstanden gewesen sein sollte. Darauf kann im vorliegenden Prozess nicht mehr zurückgekommen werden. Die in der entsprechenden Zeit ausgerichtete Arbeitslosenentschädigung gilt folglich zufolge fehlender Vermittlungsfähigkeit als unrechtmässig bezogen (vgl. Urteil C 169/06 vom 9. März 2007 E. 2.2).</w:t>
      </w:r>
    </w:p>
    <w:p>
      <w:r>
        <w:rPr>
          <w:b/>
        </w:rPr>
        <w:t>E. 2</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3</w:t>
      </w:r>
    </w:p>
    <w:p>
      <w:r>
        <w:t>Streitig und zu prüfen ist, ob die Vorinstanz zu Recht bestätigt hat, dass der Versicherte aufgrund nachträglich festgestellter fehlender Vermittlungsfähigkeit unrechtmässig bezogene Arbeitslosenentschädigung in der Höhe von Fr. 8'768.45 zurückzuerstatten hat.</w:t>
      </w:r>
    </w:p>
    <w:p>
      <w:r>
        <w:rPr>
          <w:b/>
        </w:rPr>
        <w:t>E. 3.1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Art. 53 ATSG ; BGE 130 V 318 E. 5.2 in fine S. 320; 129 V 110 E. 1.1).</w:t>
      </w:r>
    </w:p>
    <w:p>
      <w:r>
        <w:rPr>
          <w:b/>
        </w:rPr>
        <w:t>E. 3.2</w:t>
      </w:r>
    </w:p>
    <w:p>
      <w:r>
        <w:t>Die Vorinstanz bejaht die Rückkommensvoraussetzung der Wiedererwägung mit der Begründung, spätestens ab 15. März 2015 sei der Auf- und Ausbau der C.________ GmbH bereits so weit fortgeschritten gewesen, dass die Annahme einer unselbstständigen Tätigkeit nicht oder kaum mehr möglich gewesen sei. Bei dieser Aktenlage und in Anbetracht der klaren Rechtslage sei die Annahme der Vermittlungsfähigkeit zweifellos unrichtig gewesen. Zudem wird im angefochtenen Gerichtsentscheid festgehalten, dass, selbst wenn die Vermittlungsunfähigkeit am 15. März 2015 "noch nicht bewiesen" gewesen wäre, eine Rückforderung erfolgen könne, weil diesfalls die Voraussetzungen der prozessualen Revision zu bejahen wären. Demgegenüber ist der Beschwerdeführer der Ansicht, die echtzeitliche Annahme einer Vermittlungsfähigkeit in Bezug auf ein 60 %-Pensum für die Zeit ab 15. März 2015 sei nicht offensichtlich unrichtig gewesen, weshalb die Wiedererwägungsvoraussetzungen nicht erfüllt seien. Soweit die Rückforderung vorinstanzlich eventualiter mit dem Rückkommenstitel der Revision argumentiert, wendet der Versicherte ein, es gehe nicht an, dass die Vermittlungsbereitschaft rückwirkend auf den 15. März 2015 verneint werde, da er sich erst im Juni 2015 für die Zukunft entschieden habe, voll auf die Tätigkeit für die GmbH zu setzen.</w:t>
      </w:r>
    </w:p>
    <w:p>
      <w:r>
        <w:rPr>
          <w:b/>
        </w:rPr>
        <w:t>E. 3.3</w:t>
      </w:r>
    </w:p>
    <w:p>
      <w:r>
        <w:t>Der die fehlende Vermittlungsfähigkeit bestätigende, unangefochten gebliebene kantonale Gerichtsentscheid vom 28. Januar 2016 ist für die Arbeitslosenkasse bindend; damit liegt ein Rechtstitel für die Rückforderung der unrechtmässig erbrachten Taggeldleistungen vor. Der Beschwerdeführer macht aber zu Recht geltend, dass eine zweifellose Unrichtigkeit der Taggeldausrichtung gemäss Art. 53 Abs. 2 ATSG im Zeitpunkt des 15. März 2015 - entgegen der Ansicht der Vorinstanz - nicht zu bejahen ist. Deswegen kann die erbrachte Arbeitslosenentschädigung nicht wiedererwägungsweise zurückgefordert werden. Der Versicherte übersieht allerdings, dass das kantonale Gericht in seiner Eventualbegründung, für den Fall, dass keine Wiedererwägung in Frage kommen sollte, die Rückkommensvoraussetzungen der prozessualen Revision ( Art. 53 Abs. 1 ATSG ) als gegeben erachtet. Tatsächlich kann die vorinstanzliche Feststellung, wonach erst im Nachhinein bekannt geworden sei, dass der Beschwerdeführer (im Zeitraum vom 15. März 2015 bis 31. Mai 2015) gar nicht mehr bereit und der Lage gewesen sei, eine dauerhafte Stelle anzunehmen, nicht als offensichtlich unrichtig qualifiziert werden (vgl. E. 2 hiervor). Denn erst aus der im Rahmen des Prüfverfahrens betreffend Vermittlungsfähigkeit gewonnenen Gesamtsicht konnte sich die Erkenntnis ergeben, dass die Bereitschaft für eine Festanstellung nach Aufnahme der Funktion als Geschäftsführer im eigenen Betrieb per 15. März 2015 (zunächst, nach Angaben des Versicherten, zu 40 % und ab 1. Juni 2015 zu 100 %) gar nicht mehr vorhanden war. Im Zeitpunkt der Leistungsausrichtung waren der Arbeitslosenkasse somit wesentliche Tatsachen nicht bekannt, welche sich erst später, im am 5. Juni 2015 beim wira eingeleiteten Abklärungsverfahren betreffend Vermittlungsfähigkeit, eruieren liessen. Das nachträglich festgestellte Fehlen der Vermittlungsfähigkeit gilt unter diesen Umständen als erhebliche neue Tatsache, welche ein Zurückkommen auf die zugesprochenen Leistungen unter dem Titel der prozessualen Revision erlaubt (vgl. SVR 2015 ALV Nr. 15 S. 45, Urteil 8C_789/2014 E. 3.1.3). Dies zieht eine uneingeschränkte materielle Neuprüfung nach sich, wobei auch eine rückwirkende Korrektur (ex tunc) möglich ist (vgl. Urteil 8C_626/2014 vom 6. Januar 2014 E. 3.4 und UELI KIESER, ATSG-Kommentar, 3. Aufl. 2015, N. 25 f. zu Art. 53 ATSG ). Die Arbeitslosenkasse hatte demzufolge das Recht und die Pflicht, die zu Unrecht ausbezahlten Taggelder auf dem Weg der prozessualen Revision zurückzufordern.</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