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551/2023 vom 15. September 2023</w:t>
      </w:r>
    </w:p>
    <w:p>
      <w:r>
        <w:t>Bundesgericht, 2023-09-15, DE</w:t>
      </w:r>
    </w:p>
    <w:p>
      <w:r>
        <w:rPr>
          <w:b/>
        </w:rPr>
        <w:t xml:space="preserve">Quelle: </w:t>
      </w:r>
      <w:r>
        <w:t>https://mcp.opencaselaw.ch/entscheid/bger_8C_551_2023</w:t>
      </w:r>
    </w:p>
    <w:p>
      <w:r>
        <w:t>FR: TF 8C 551/2023 du 15 septembre 2023</w:t>
      </w:r>
    </w:p>
    <w:p>
      <w:r>
        <w:t>IT: TF 8C 551/2023 del 15 settembre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trat mit Beschluss vom 27. Juni 2023 auf das Gesuch des Beschwerdeführers um Revision ihres Urteils vom 14. April 2022 nicht ein. Dies im Wesentlichen mit der Begründung, dass der Beschwerdeführer in tatsächlicher Hinsicht nichts anrufe, das dem Gericht im ersten Verfahren nicht bereits bekannt gewesen wäre und gestützt auf § 29 lit. a GSVGer/ZH eine inhaltliche Überprüfung des Urteils vom 14. April 2022 erlauben könnte. Was er vortrage sei nichts anderes als eine vom Gericht abweichende rechtliche Würdigung des bereits feststehenden Sachverhaltes. Dazu diene das Revisionsverfahren indessen nicht. Vielmehr müsse sich der Beschwerdeführer diesbezüglich die Rechtskraft des Urteils vom 14. April 2022 entgegen halten lassen.</w:t>
      </w:r>
    </w:p>
    <w:p>
      <w:r>
        <w:rPr>
          <w:b/>
        </w:rPr>
        <w:t>E. 3</w:t>
      </w:r>
    </w:p>
    <w:p>
      <w:r>
        <w:t>Der Beschwerdeführer ruft letztinstanzlich zwar zahlreiche Verfassungsbestimmungen an, ohne diese indessen in einen nachvollziehbaren Kontext zu den vorinstanzlichen Erwägungen zu stellen. Eine Auseinandersetzung mit diesen findet nicht statt.</w:t>
      </w:r>
    </w:p>
    <w:p>
      <w:r>
        <w:rPr>
          <w:b/>
        </w:rPr>
        <w:t>E. 4</w:t>
      </w:r>
    </w:p>
    <w:p>
      <w:r>
        <w:t>Fehlt es offenkundig an einer hinreichend sachbezogen begründeten Beschwerde, so führt dies zu einem Nichteintreten im vereinfachten Verfahren nach Art. 108 Abs. 1 lit. b BGG .</w:t>
      </w:r>
    </w:p>
    <w:p>
      <w:r>
        <w:rPr>
          <w:b/>
        </w:rPr>
        <w:t>E. 5</w:t>
      </w:r>
    </w:p>
    <w:p>
      <w:r>
        <w:t>In Anwendung von Art. 66 Abs. 1 Satz 2 BGG kann nochmals ausnahmsweise auf die Erhebung von Gerichtskosten verzichtet werden (bereits so Urteil 8C_356/2022 vom 7. Juni 2022). Inskünftig darf der Beschwerdeführer jedoch bei gleich bleibender Rechtsmittelführung mit dieser Rechtswohltat nicht mehr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