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8C_551/2007 vom 8. August 2008</w:t>
      </w:r>
    </w:p>
    <w:p>
      <w:r>
        <w:t>Bundesgericht, 2008-08-08, FR</w:t>
      </w:r>
    </w:p>
    <w:p>
      <w:r>
        <w:rPr>
          <w:b/>
        </w:rPr>
        <w:t xml:space="preserve">Quelle: </w:t>
      </w:r>
      <w:r>
        <w:t>https://mcp.opencaselaw.ch/entscheid/bger_8C_551_2007</w:t>
      </w:r>
    </w:p>
    <w:p>
      <w:r>
        <w:t>FR: TF 8C_551/2007 du 8 août 2008</w:t>
      </w:r>
    </w:p>
    <w:p>
      <w:r>
        <w:t>IT: TF 8C_551/2007 del 8 agosto 2008</w:t>
      </w:r>
    </w:p>
    <w:p>
      <w:pPr>
        <w:pStyle w:val="Heading2"/>
      </w:pPr>
      <w:r>
        <w:t>Erwägungen</w:t>
      </w:r>
    </w:p>
    <w:p>
      <w:r>
        <w:rPr>
          <w:b/>
        </w:rPr>
        <w:t>E. 1</w:t>
      </w:r>
    </w:p>
    <w:p>
      <w:r>
        <w:t>Le litige porte sur le droit du recourant à des prestations de Swica pour la période postérieure au 2 août 2004. Bien que le recourant ne le précise pas expressément dans ses conclusions, il ressort de l'ensemble du mémoire de recours, interprété conformément aux règles de la bonne foi (cf. consid. 1 non publié de l' ATF 130 III 113 ; voir également ATF 123 IV 125 consid. 1 p. 127), qu'il entend obtenir la prise en charge du traitement médical après cette date, ainsi que l'allocation d'indemnités journalières en raison d'une incapacité de travail totale depuis le 23 septembre 2004.</w:t>
      </w:r>
    </w:p>
    <w:p>
      <w:r>
        <w:rPr>
          <w:b/>
        </w:rPr>
        <w:t>E. 2.1</w:t>
      </w:r>
    </w:p>
    <w:p>
      <w:r>
        <w:t>L' art. 6 al. 1 LAA prévoit que les prestations de l'assurance-accidents obligatoire sont allouées en cas d'accident professionnel ou non professionnel, ou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 Le droit aux prestations suppose notamment entre l'événement dommageable de caractère accidentel et l'atteinte à la santé un lien de causalité naturelle. Cette condition est remplie lorsqu'il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2.2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w:t>
      </w:r>
    </w:p>
    <w:p>
      <w:r>
        <w:rPr>
          <w:b/>
        </w:rPr>
        <w:t>E. 3</w:t>
      </w:r>
    </w:p>
    <w:p>
      <w:r>
        <w:t>La juridiction cantonale a considéré que le recourant présentait déjà des atteintes maladives avant l'accident du 5 août 2003, sous la forme d'une spondylolyse L5 bilatérale et d'un spondylolisthésis L5-S1. Les douleurs persistantes dont souffrait l'assuré pendant la période litigieuse pouvaient être mises en rapport avec ces atteintes maladives, mais pas avec les fractures vertébrales en D9 et D11, subies lors de l'accident. Ces dernières étaient désormais consolidées et n'entraînaient plus de symptômes douloureux. Dans ce sens, les premiers juges ont tenu pour établi que l'assuré présentait un statu quo sine dès le 2 août 2004, en se référant sur ce point aux constatations du docteur P.________.</w:t>
      </w:r>
    </w:p>
    <w:p>
      <w:r>
        <w:t>Le recourant ne conteste pas que les fractures vertébrales en D9 et D11 subies le 5 août 2003 sont consolidées et ne sont plus à l'origine des douleurs qu'il ressent. Il n'y a pas lieu de revenir sur ce point, qui fait l'objet de constatations concordantes des différents médecins consultés. En revanche, le recourant soutient que la spondylolyse et le spondylolisthésis dont il souffre constituent des fractures, déboîtements d'articulation ou lésions ligamentaires au sens de l'art. 9 al. 2 let. a, b ou g OLAA et sont par conséquent des lésions assimilées à un accident. Il en résulterait, toujours d'après le recourant, que le critère de la causalité ne serait pas déterminant pour l'octroi des prestations d'assurance.</w:t>
      </w:r>
    </w:p>
    <w:p>
      <w:r>
        <w:rPr>
          <w:b/>
        </w:rPr>
        <w:t>E. 4.1.1</w:t>
      </w:r>
    </w:p>
    <w:p>
      <w:r>
        <w:t>Aux termes de l' art. 6 al. 2 LAA , le Conseil fédéral peut inclure dans l'assurance des lésions corporelles qui sont semblables aux conséquences d'un accident. En vertu de cette délégation de compétence, le Conseil fédéral a édicté l' art. 9 al. 2 OLAA , qui prévoit notamment que les fractures (let. a), les déboîtements d'articulation (let. b) et les lésions de ligaments (let. g) sont assimilées à un accident, même si elles ne sont pas causées par un facteur extérieur de caractère extraordinaire, pour autant qu'elles ne soient pas manifestement imputables à une maladie ou à des phénomènes dégénératifs.</w:t>
      </w:r>
    </w:p>
    <w:p>
      <w:r>
        <w:rPr>
          <w:b/>
        </w:rPr>
        <w:t>E. 4.1.2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w:t>
      </w:r>
    </w:p>
    <w:p>
      <w:r>
        <w:t>Cela ne conduit pas à faire purement et simplement abstraction de la notion de causalité, contrairement à ce que soutient le recourant. D'abord, les symptômes des lésions mentionnées à l' art. 9 al. 2 OLAA doivent avoir été, au moins, déclenchés par un facteur extérieur; ce ne sera pas le cas en l'absence d'un tel facteur ou si l'assuré avait déjà ressenti les symptômes auparavant. Ensuite, les lésions mentionnées à l' art. 9 al. 2 OLAA ne sont assimilées à un accident et n'ouvrent droit aux prestations, à ce titre, qu'à la condition de n'être pas manifestement imputables à une maladie ou à une dégénérescence exclusivement. Enfin, si un facteur extérieur n'a fait que déclencher les symptômes d'une lésion assimilée à un accident, le droit aux prestations prend fin lorsque le retour à un statu quo ante ou à un statu quo sine, c'est à dire le caractère désormais exclusivement dégénératif ou maladif de l'atteinte à la santé, est clairement établi; le degré de la vraisemblance prépondérante ne suffit pas, sans quoi l'on se trouverait à nouveau confronté, immédiatement après avoir admis l'existence d'une lésion assimilée à un accident, à la difficulté de distinguer entre l'origine accidentelle et maladive de cette lésion (cf. arrêts 8C_357_2007 du 31 janvier 2008 consid. 2, U 378/06 du 24 septembre 2007 consid. 2.2.2, U 60/03 du 28 juin 2004 consid. 3.3).</w:t>
      </w:r>
    </w:p>
    <w:p>
      <w:r>
        <w:rPr>
          <w:b/>
        </w:rPr>
        <w:t>E. 4.2</w:t>
      </w:r>
    </w:p>
    <w:p>
      <w:r>
        <w:t>La spondylolyse et le spondylolisthésis dont souffre le recourant ne constituent pas une lésion assimilée à un accident, indépendamment du point de savoir s'ils correspondent à l'une des atteintes mentionnées à l' art. 9 al. 2 OLAA . En effet, les docteurs R.________ et D.________ ont exposé que les lésions constatées étaient certainement de nature maladive et qu'elles étaient déjà présentes avant le traumatisme du 5 août 2003. Le docteur P.________ a précisé, pour sa part, qu'il était certain que la spondylolyse était présente avant cet événement, la lyse isthmique présentant des caractéristiques de lésions anciennes (sclérose des berges de la lyse). Il a ajouté que le traumatisme du 5 août 2003 avait entraîné une aggravation déterminante d'un spondylolisthésis L5-S1 de degré I-II, en ce sens que cette affection étaient devenue symptomatique; en particulier, les suites au moment du sevrage du corset avaient mis en évidence, au premier plan, des douleurs lombaires vraisemblablement en raison de la fonte musculaire consécutive au port de ce corset. Enfin, le médecin traitant de l'assuré a lui aussi précisé que l'assuré avait fait une chute et s'était fait une fracture de D9 et D11; les différentes investigations menées à la suite de cet événement avaient également mis en évidence une spondylolyse L5 sur S1, dont il était plausible qu'elle se soit décompensée à la suite de l'accident (rapport du 1er juillet 2005). De l'ensemble de ces avis médicaux, il ressort que la spondylolyse et le spondylolisthésis dont souffre le recourant sont clairement des affections d'origine exclusivement maladive et n'ont pas été causés, même partiellement, par le choc subi le 5 août 2003. Le seul fait que les symptômes ont été déclenchés ou aggravés par cet événement, directement ou indirectement, ne suffit pas à assimiler les lésions constatées à un accident au sens de l' art. 9 al. 2 OLAA . Sur ce point, l'argumentation du recourant est mal fondée.</w:t>
      </w:r>
    </w:p>
    <w:p>
      <w:r>
        <w:rPr>
          <w:b/>
        </w:rPr>
        <w:t>E. 5.1</w:t>
      </w:r>
    </w:p>
    <w:p>
      <w:r>
        <w:t>Cela étant, il n'est pas contesté que le recourant a subi un accident le 5 août 2003 et que celui-ci a déclenché ou aggravé des symptômes douloureux. La question se pose de savoir si A.________ a depuis lors retrouvé un statu quo ante ou un statu quo sine et, si oui, à partir de quelle date. Il convient de trancher cette question en appliquant le critère de la vraisemblance prépondérante, usuel en droit des assurances sociales, en l'absence de lésion assimilée à un accident (cf. consid. 4.1.2 supra).</w:t>
      </w:r>
    </w:p>
    <w:p>
      <w:r>
        <w:rPr>
          <w:b/>
        </w:rPr>
        <w:t>E. 5.2</w:t>
      </w:r>
    </w:p>
    <w:p>
      <w:r>
        <w:t>Pour fixer au 2 août 2004 la date du retour au statu quo sine, les premiers juges se sont référés, pour l'essentiel, aux constatations du docteur P.________, auxquelles ils ont attribué une pleine valeur probante. Le recourant conteste cette valeur probante et soutient que le rapport d'expertise du docteur P.________ présente des contradictions. Sur ce point, son argumentation est fondée.</w:t>
      </w:r>
    </w:p>
    <w:p>
      <w:r>
        <w:t>Le docteur P.________ expose que «les troubles actuellement constatés sont partiellement dus à l'accidents.» Il précise ensuite que ces troubles ne sont dus à l'accident que de manière possible, avant d'ajouter que l'aggravation de l'état maladif préexistant causée par l'accident n'est pas guérie, le statu quo sine ayant été atteint à la reprise du travail à 100 % le 2 août 2004. La reprise du travail a entraîné une rechute, mais «du fait de la lésion préexistante, du fait de la décompensation consécutive au port du corset, il est fort probable que l'assuré aurait pu décompenser son spondylolisthésis sans l'événement du 5 août 2003. La rééducation a été efficace, jusqu'au moment où l'assuré a travaillé avec le port de charge habituel (palettes...)». Ces explications sont effectivement contradictoires et ne permettent pas de se prononcer en connaissance de cause sur le point de savoir si l'accident subi en août 2003 avait encore, au degré de la vraisemblance prépondérante, une influence sur les douleurs lombaires dont souffrait l'assuré postérieurement au 2 août 2004, ni sur une éventuelle rechute le 23 septembre 2004.</w:t>
      </w:r>
    </w:p>
    <w:p>
      <w:r>
        <w:t>En fait, le docteur P.________ semble d'avis que les douleurs dont souffre l'assuré sont dues aux affections maladives qu'il présentait déjà avant l'accident, mais qu'elles sont apparues en raison d'un déconditionnement musculaire dû au port d'un corset lombaire après l'accident du 5 août 2003. Dans cette éventualité, le traitement médical des fractures vertébrales subies lors de cet événement constituerait une cause partielle des douleurs subies par l'assuré, à tout le moins dans un premier temps, ce qui entraînerait la responsabilité de l'intimée au titre de l' art. 6 al. 3 LAA . Le rapport établi par le docteur P.________ ne permet toutefois pas de déterminer si l'expert considère que la physiothérapie suivie a permis un reconditionnement suffisant pour établir, au degré de la vraisemblance prépondérante, un retour au statu quo sine le 2 août 2004 ni, le cas échéant, pour exclure en connaissance de cause une rechute, au moins partiellement due à l'accident, lors de l'exacerbation des douleurs qui a conduit à une nouvelle période d'incapacité de travail le 23 septembre 2004. Certes, le rapport de sortie de la Clinique Z.________, établi le 9 juillet 2004, semble partir du principe que l'assuré aurait recouvré, grâce à la physiothérapie, une condition physique suffisante pour reprendre le travail à 100 % dès le 2 août 2004. Mais il ne s'agissait que d'un pronostic et les docteurs R.________ et D.________ admettaient que les aptitudes fonctionnelles pour le port de charge semblaient encore un peu justes. Compte tenu de la date à laquelle il a été établi, ce rapport ne permet en outre pas de se prononcer, en admettant un retour au statu quo sine le 2 août 2004, sur le rapport de causalité entre l'accident et le déconditionnement musculaire qui en a résulté, d'une part, et une éventuelle rechute le 23 septembre 2004, d'autre part.</w:t>
      </w:r>
    </w:p>
    <w:p>
      <w:r>
        <w:rPr>
          <w:b/>
        </w:rPr>
        <w:t>E. 6</w:t>
      </w:r>
    </w:p>
    <w:p>
      <w:r>
        <w:t>Vu ce qui précède, une instruction complémentaire est nécessaire, sous la forme d'une nouvelle expertise. Il appartiendra à l'intimée d'interroger l'expert sur le point de savoir si les atteintes à la santé présentées par l'assuré sont encore en relation de causalité naturelle, serait-ce partiellement, avec l'accident du 5 août 2003, ou si au contraire l'accident et le déconditionnement physique dû au port d'un corset n'ont plus d'influence sur l'état de santé de l'assuré. Le cas échéant, il appartiendra à l'expert de préciser à partir de quand il considère que l'accident n'a plus eu d'influence sur l'état de santé du recourant, et selon quel degré de probabilité (possible, probable ou certain).</w:t>
      </w:r>
    </w:p>
    <w:p>
      <w:r>
        <w:t>Le recourant obtient gain de cause, de sorte qu'il peut prétendre une indemnité de dépens à la charge de l'intimée ( art. 68 al. 1 LTF ). Cette dernière supportera également les frais de justice ( art. 66 al. 1 LTF ). La demande d'assistance judiciaire présentée par A.________ pour l'instance fédérale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