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8C_54/2010 vom 5. März 2010</w:t>
      </w:r>
    </w:p>
    <w:p>
      <w:r>
        <w:t>Bundesgericht, 2010-03-05, DE</w:t>
      </w:r>
    </w:p>
    <w:p>
      <w:r>
        <w:rPr>
          <w:b/>
        </w:rPr>
        <w:t xml:space="preserve">Quelle: </w:t>
      </w:r>
      <w:r>
        <w:t>https://mcp.opencaselaw.ch/entscheid/bger_8C_54_2010</w:t>
      </w:r>
    </w:p>
    <w:p>
      <w:r>
        <w:t>FR: TF 8C_54/2010 du 5 mars 2010</w:t>
      </w:r>
    </w:p>
    <w:p>
      <w:r>
        <w:t>IT: TF 8C_54/2010 del 5 marzo 2010</w:t>
      </w:r>
    </w:p>
    <w:p>
      <w:pPr>
        <w:pStyle w:val="Heading2"/>
      </w:pPr>
      <w:r>
        <w:t>Volltext</w:t>
      </w:r>
    </w:p>
    <w:p>
      <w:r>
        <w:t>Bundesgericht</w:t>
      </w:r>
    </w:p>
    <w:p>
      <w:r>
        <w:t>Tribunal fédéral</w:t>
      </w:r>
    </w:p>
    <w:p>
      <w:r>
        <w:t>Tribunale federale</w:t>
      </w:r>
    </w:p>
    <w:p>
      <w:r>
        <w:t>Tribunal federal</w:t>
      </w:r>
    </w:p>
    <w:p>
      <w:r>
        <w:t>{T 0/2}</w:t>
      </w:r>
    </w:p>
    <w:p>
      <w:r>
        <w:t>8C_54/2010</w:t>
      </w:r>
    </w:p>
    <w:p>
      <w:r>
        <w:t>Urteil vom 5. März 2010</w:t>
      </w:r>
    </w:p>
    <w:p>
      <w:r>
        <w:t>I. sozialrechtliche Abteilung</w:t>
      </w:r>
    </w:p>
    <w:p>
      <w:r>
        <w:t>Besetzung</w:t>
      </w:r>
    </w:p>
    <w:p>
      <w:r>
        <w:t>Bundesrichter Ursprung, Präsident,</w:t>
      </w:r>
    </w:p>
    <w:p>
      <w:r>
        <w:t>Gerichtsschreiber Batz.</w:t>
      </w:r>
    </w:p>
    <w:p>
      <w:r>
        <w:t>Verfahrensbeteiligte</w:t>
      </w:r>
    </w:p>
    <w:p>
      <w:r>
        <w:t>R.________,</w:t>
      </w:r>
    </w:p>
    <w:p>
      <w:r>
        <w:t>Beschwerdeführerin,</w:t>
      </w:r>
    </w:p>
    <w:p>
      <w:r>
        <w:t>gegen</w:t>
      </w:r>
    </w:p>
    <w:p>
      <w:r>
        <w:t>IV-Stelle des Kantons St. Gallen,</w:t>
      </w:r>
    </w:p>
    <w:p>
      <w:r>
        <w:t>Brauerstrasse 54, 9016 St. Gallen,</w:t>
      </w:r>
    </w:p>
    <w:p>
      <w:r>
        <w:t>Beschwerdegegnerin.</w:t>
      </w:r>
    </w:p>
    <w:p>
      <w:r>
        <w:t>Gegenstand</w:t>
      </w:r>
    </w:p>
    <w:p>
      <w:r>
        <w:t>Invalidenversicherung (Prozessvoraussetzung),</w:t>
      </w:r>
    </w:p>
    <w:p>
      <w:r>
        <w:t>Beschwerde gegen den Entscheid des Versicherungsgerichts des Kantons St. Gallen</w:t>
      </w:r>
    </w:p>
    <w:p>
      <w:r>
        <w:t>vom 16. Dezember 2009.</w:t>
      </w:r>
    </w:p>
    <w:p>
      <w:r>
        <w:t>Nach Einsicht</w:t>
      </w:r>
    </w:p>
    <w:p>
      <w:r>
        <w:t>in die Beschwerde der R.________ vom 15. Januar 2010 (Datum des Poststempels) gegen den Entscheid des Versicherungsgerichts des Kantons St. Gallen vom 16. Dezember 2009 und das sinngemässe Gesuch um unentgeltliche Prozessführung,</w:t>
      </w:r>
    </w:p>
    <w:p>
      <w:r>
        <w:t>in die Mitteilung des Bundesgerichts an R.________ vom 20. Januar 2010, wonach ihre Beschwerde die gesetzlichen Formerfordernisse nicht zu erfüllen scheine und eine Verbesserung der mangelhaften Eingabe nur innert der Beschwerdefrist möglich sei,</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f. mit Hinweisen); dies setzt voraus, dass sich die Beschwerde führende Person wenigstens kurz mit den Erwägungen des angefochtenen Entscheides auseinandersetzt ( BGE 134 II 244 E. 2.1 S. 245 f. mit weiteren Hinweisen),</w:t>
      </w:r>
    </w:p>
    <w:p>
      <w:r>
        <w:t>dass die Beschwerde vom 15. Januar 2010 diesen gesetzlichen Begründungsanforderungen offensichtlich nicht genügt, da sich die Beschwerdeführerin nicht in konkreter und hinreichend substanziierter Weise mit den entscheidenden Erwägungen der Vorinstanz auseinandersetzt, indem den Ausführungen nicht entnommen werden kann, inwiefern die für das vorliegende Verfahren relevanten Sachverhaltsfeststellungen im Sinne von Art. 97 Abs. 1 BGG - soweit überhaupt beanstandet - unzutreffend und die darauf beruhenden Erwägungen rechtsfehlerhaft sein sollen; die - zur Hauptsache blosse Wiederholungen darstellenden, d.h. in weiten Teilen mit den schon vor dem kantonalen Versicherungsgericht übereinstimmenden und insofern zum Vornherein unzulässigen ( BGE 134 II 244 E. 2.1 und 2.3 S. 245 ff.) - Einwendungen erschöpfen sich darüber hinaus in appellatorischer Kritik, was rechtsprechungsgemäss ungenügend ist ( BGE 130 I 290 E. 4.10 S. 302; statt vieler: unveröffentlichte Urteile 8C_1064/2009 vom 5. Februar 2010, 9C_1019/2009 vom 21. Dezember 2009, 8C_923/2009 vom 3. Dezember 2009 und 2C_586/2009 vom 1. Oktober 2009; vgl. auch Laurent Merz, in: Basler Kommentar zum Bundesgerichtsgesetz, 2008, N. 53 zu Art. 42 BGG und dortige weitere Hinweise),</w:t>
      </w:r>
    </w:p>
    <w:p>
      <w:r>
        <w:t>dass deshalb kein gültiges Rechtsmittel eingereicht worden ist, obwohl das Bundesgericht die Versicherte auf die entsprechenden Anforderungen an Beschwerden und die innert der Rechtsmittelfrist noch bestehende Möglichkeit einer Verbesserung der Eingabe in der Mitteilung vom 20. Januar 2010 eigens hingewiesen hatte,</w:t>
      </w:r>
    </w:p>
    <w:p>
      <w:r>
        <w:t>dass somit auf die - offensichtlich unzulässige - Beschwerde in Anwendung von Art. 108 Abs. 1 lit. b BGG nicht eingetreten werden kann,</w:t>
      </w:r>
    </w:p>
    <w:p>
      <w:r>
        <w:t>dass es sich bei den gegebenen Verhältnissen rechtfertigt, von der Erhebung von Gerichtskosten für das bundesgerichtliche Verfahren ausnahmsweise abzusehen ( Art. 66 Abs. 1 Satz 2 BGG ), weshalb sich das sinngemässe Gesuch um unentgeltliche Prozessführung als gegenstandslos erweist,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5. März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