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8C_549/2013 vom 4. Dezember 2013</w:t>
      </w:r>
    </w:p>
    <w:p>
      <w:r>
        <w:t>Bundesgericht, 2013-12-04, DE</w:t>
      </w:r>
    </w:p>
    <w:p>
      <w:r>
        <w:rPr>
          <w:b/>
        </w:rPr>
        <w:t xml:space="preserve">Quelle: </w:t>
      </w:r>
      <w:r>
        <w:t>https://mcp.opencaselaw.ch/entscheid/bger_8C_549_2013</w:t>
      </w:r>
    </w:p>
    <w:p>
      <w:r>
        <w:t>FR: TF 8C_549/2013 du 4 décembre 2013</w:t>
      </w:r>
    </w:p>
    <w:p>
      <w:r>
        <w:t>IT: TF 8C_549/2013 del 4 dicembre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Rechtsgrundlagen für den streitigen Anspruch auf eine Invalidenrente sind im angefochtenen Entscheid, auf den verwiesen wird, zutreffend dargelegt. Das betrifft namentlich die Begriffe Invalidität, Arbeitsunfähigkeit und Erwerbsunfähigkeit, die Voraussetzungen und den Umfang des Rentenanspruchs, insbesondere das Erfordernis eines Invaliditätsgrades von mindestens 40 %, die Invaliditätsbemessung mittels Einkommensvergleich und die Aufgabe von Arzt oder Ärztin bei der Invaliditätsbemessung. Richtig sind auch die Erwägungen über die Anforderungen an beweiswertige ärztliche Berichte und Gutachten. Entscheidend ist demnach,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 S. 352 ff.; vgl. auch BGE 134 V 231 E. 5.1 S. 232).</w:t>
      </w:r>
    </w:p>
    <w:p>
      <w:r>
        <w:rPr>
          <w:b/>
        </w:rPr>
        <w:t>E. 3</w:t>
      </w:r>
    </w:p>
    <w:p>
      <w:r>
        <w:t>Die Vorinstanz ist gestützt auf das von ihr als beweiswertig beurteilte MEDAS-Gutachten vom 12. April 2012 zum Ergebnis gelangt, eine anhaltende Einschränkung der Arbeitsfähigkeit von 20 % und mehr liege weder aktuell noch anamnestisch vor. Zumutbar seien körperlich leichte, wechselbelastende Tätigkeiten in einem zeitlichen Rahmen von 8.5 Stunden pro Tag an fünf Tagen in der Woche, ohne eine verminderte Leistungsfähigkeit. Ausgeschlossen seien monoton-stereotype Arbeitstätigkeiten und Zwangshaltungen sowie eine Gewichtsbelastung von mehr als 7.5 kg. Das kantonale Gericht hat sodann erkannt, der von diesem Zumutbarkeitsprofil ausgehende Einkommensvergleich ergebe, dass kein gesundheitsbedingter Einkommensverlust und damit keine Invalidität bestehe. Das schliesse einen Rentenanspruch aus.</w:t>
      </w:r>
    </w:p>
    <w:p>
      <w:r>
        <w:rPr>
          <w:b/>
        </w:rPr>
        <w:t>E. 3.1</w:t>
      </w:r>
    </w:p>
    <w:p>
      <w:r>
        <w:t>Die Einwände der Beschwerdeführerin betreffen das MEDAS-Gutachten vom 12. April 2012.</w:t>
      </w:r>
    </w:p>
    <w:p>
      <w:r>
        <w:rPr>
          <w:b/>
        </w:rPr>
        <w:t>E. 3.1.1</w:t>
      </w:r>
    </w:p>
    <w:p>
      <w:r>
        <w:t>Geltend gemacht wird zunächst, zwischen der Erteilung des Begutachtungsauftrags am 20. September 2010 und dem Vorliegen der Expertise vom 12. April 2012 seien mehr als eineinhalb Jahre verstrichen. Das Gutachten sei daher nicht verwertbar. Zudem seien zwischen den Begutachtungen im Sommer 2011 und dem Vorliegen des Gutachtens am 12. April 2012 rund neun Monate verstrichen. Das sei viel zu lange und und verletze die Vereinbarungen zwischen dem Bundesamt für Sozialversicherungen (BSV) und den MEDAS-Gutachterstellen. Die eklatante Verfahrensverzögerung begründe sodann Zweifel an der Schlüssigkeit und Nachvollziehbarkeit des MEDAS-Gutachtens. Schon aus diesem Grund hätte daher nicht auf dieses abgestellt werden dürfen. Dass die Vorinstanz dies trotzdem getan habe, stelle eine Verletzung des Untersuchungsgrundsatzes und der massgeblichen Beweiskriterien dar.</w:t>
      </w:r>
    </w:p>
    <w:p>
      <w:r>
        <w:t>Inwiefern Fristbestimmungen aus einer Vereinbarung zwischen dem BSV und den MEDAS-Gutachten dazu führen sollen, dass eine Expertise nicht mehr als beweiswertig zu betrachten wäre, wird von der Beschwerdeführerin nicht dargetan und ist auch nicht ersichtlich. Dass zwischen der Erteilung und der Erledigung eines Begutachtungsauftrags einige Zeit vergeht, ist sodann gerade bei polydisziplinären Expertisen, welche Teilgutachten verschiedener medizinischer Fachrichtungen und eine gesamthafte Würdigung erfassen, nicht unüblich. Jedenfalls kann aus der hier verstrichenen Zeit mit der Vorinstanz nicht hergeleitet werden, der Beweiswert des MEDAS-Gutachtens vom 12. April 2012 sei in Frage gestellt. Eine solche Folgerung ergibt sich auch nicht aus dem Zeitraum zwischen den einzelnen Untersuchungen und dem Vorliegen des Hauptgutachtens vom 12. April 2012. Es liegt keine Rechtsverletzung vor.</w:t>
      </w:r>
    </w:p>
    <w:p>
      <w:r>
        <w:t>Entgegen der Auffassung der Beschwerdeführerin ist der angefochtene Entscheid hinsichtlich dieser Rügen auch genügend begründet. Das kantonale Gericht hat sich in der Entscheidbegründung nicht mit allen Parteivorbringen ausdrücklich auseinanderzusetzen, sondern kann sich auf die entscheidrelevanten Punkte beschränken (vgl. BGE 138 IV 81 E. 2.2 S. 84 ; 136 I 229 E. 5.2 S. 236, je mit Hinweis). Das hat die Vorinstanz hier getan. Der angefochtene Entscheid ist somit auch diesbezüglich rechtmässig.</w:t>
      </w:r>
    </w:p>
    <w:p>
      <w:r>
        <w:rPr>
          <w:b/>
        </w:rPr>
        <w:t>E. 3.1.2</w:t>
      </w:r>
    </w:p>
    <w:p>
      <w:r>
        <w:t>Das kantonale Gericht hat sich mit den inhaltlichen Rügen am MEDAS-Gutachten vom 12. April 2012 und den diesem zugrunde liegenden Teilexpertisen einlässlich auseinandergesetzt und überzeugend dargelegt, weshalb diese keine Zweifel an den gutachterlichen Folgerungen und auch keinen Bedarf an ergänzender Abklärung zu begründen vermögen. Was die Beschwerdeführerin vorbringt, lässt diese Beweiswürdigung weder als offensichtlich unrichtig noch als in anderer Weise rechtswidrig erscheinen. Der Einwand, die MEDAS-Experten hätten den medizinischen Aktenstand nicht aktualisiert, obschon die jüngsten Vorberichte vom 7. Juni 2010 datierten und somit nicht aktuell seien, ist nicht stichhaltig, zumal sich die Gutachter auch auf die eigenen, im Sommer 2011 vorgenommenen Untersuchungen stützen konnten. Die Kritik an den Feststellungen der psychiatrischen, neurologischen und rheumatologisch-internistischen MEDAS-Gutachter hat das kantonale Gericht überzeugend entkräftet. Es hat dabei auch nachvollziehbar dargelegt, weshalb es sich durch die übrigen medizinischen Akten, einschliesslich der Ausführungen des Dr. med. K.________, Facharzt für Psychiatrie und Psychotherapie, zu keiner abweichenden Beurteilung veranlasst sah. Die vorinstanzliche Beurteilung, wonach die Experten aufgrund der eigenen Untersuchungen und der vorhandenen bildgebend erhobenen Befunde und Berichte hierüber verlässlich zu den massgeblichen medizinischen Fragen Stellung nehmen konnten, ist ebenfalls rechtmässig. Das gilt auch hinsichtlich der geltend gemachten Beschwerden in den Bereichen Schultergürtel, Ober- und Unterschenkel. Namentlich kann davon ausgegangen werden, dass die Gutachter zusätzliche bildgebende Abklärungen vorgenommen hätten, wenn sich dies aufgrund der klinischen Untersuchungen gerechtfertigt hätte.</w:t>
      </w:r>
    </w:p>
    <w:p>
      <w:r>
        <w:rPr>
          <w:b/>
        </w:rPr>
        <w:t>E. 3.2</w:t>
      </w:r>
    </w:p>
    <w:p>
      <w:r>
        <w:t>Der vom umschriebenen Zumutbarkeitsprofil ausgehende Einkommensvergleich mit dem Ergebnis, dass keine Invalidität vorliegt, wird in der Beschwerde nicht beanstandet und gibt keinen Anlass zu Bemerkungen. Ein Rentenanspruch wurde somit zu Recht verneint. Die Beschwerde ist abzuweisen.</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