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8C_545/2024 vom 13. Mai 2025</w:t>
      </w:r>
    </w:p>
    <w:p>
      <w:r>
        <w:t>Bundesgericht, 2025-05-13, DE</w:t>
      </w:r>
    </w:p>
    <w:p>
      <w:r>
        <w:rPr>
          <w:b/>
        </w:rPr>
        <w:t xml:space="preserve">Quelle: </w:t>
      </w:r>
      <w:r>
        <w:t>https://mcp.opencaselaw.ch/entscheid/bger_8C_545_2024</w:t>
      </w:r>
    </w:p>
    <w:p>
      <w:r>
        <w:t>FR: TF 8C_545/2024 du 13 mai 2025</w:t>
      </w:r>
    </w:p>
    <w:p>
      <w:r>
        <w:t>IT: TF 8C_545/2024 del 13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8C_545/2024</w:t>
      </w:r>
    </w:p>
    <w:p>
      <w:r>
        <w:t>Urteil vom 13. Mai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Sozialkommission Sense-Unterland,</w:t>
      </w:r>
    </w:p>
    <w:p>
      <w:r>
        <w:t>Bahnhofplatz 2, 3186 Düdingen,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das Urteil des Kantonsgerichts Freiburg vom 25. Juli 2024</w:t>
      </w:r>
    </w:p>
    <w:p>
      <w:r>
        <w:t>(605 2023 210, 605 2023 218, 605 2024 18).</w:t>
      </w:r>
    </w:p>
    <w:p>
      <w:r>
        <w:t>Nach Einsicht</w:t>
      </w:r>
    </w:p>
    <w:p>
      <w:r>
        <w:t>in die Beschwerde vom 16. September 2024 (Postaufgabe) gegen das Urteil des Kantonsgerichts Freiburg vom 25. Juli 2024,</w:t>
      </w:r>
    </w:p>
    <w:p>
      <w:r>
        <w:t>in die Verfügung vom 4. März 2025,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7. April 2025, mit welcher A.________ zur Bezahlung des Kostenvorschusses innert einer Nachfrist bis zum 5. Mai 2025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Kantonsgericht Freiburg schriftlich mitgeteilt.</w:t>
      </w:r>
    </w:p>
    <w:p>
      <w:r>
        <w:t>Luzern, 13. Mai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