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542/2008 vom 20. November 2008</w:t>
      </w:r>
    </w:p>
    <w:p>
      <w:r>
        <w:t>Bundesgericht, 2008-11-20, DE</w:t>
      </w:r>
    </w:p>
    <w:p>
      <w:r>
        <w:rPr>
          <w:b/>
        </w:rPr>
        <w:t xml:space="preserve">Quelle: </w:t>
      </w:r>
      <w:r>
        <w:t>https://mcp.opencaselaw.ch/entscheid/bger_8C_542_2008</w:t>
      </w:r>
    </w:p>
    <w:p>
      <w:r>
        <w:t>FR: TF 8C 542/2008 du 20 novembre 2008</w:t>
      </w:r>
    </w:p>
    <w:p>
      <w:r>
        <w:t>IT: TF 8C 542/2008 del 20 novembre 2008</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2.2</w:t>
      </w:r>
    </w:p>
    <w:p>
      <w:r>
        <w:t>Mit Urteil vom 19. Februar 2008 ( BGE 134 V 109 ) hat das Bundesgericht die sog.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aufgrund einer eingehenden medizinischen Abklärung zu erfolgen hat (zitiertes Urteil, E. 9.4 und 9.5). Schliesslich wurden in E. 10 des zitierten Urteils die Kriterien, welche zur Beurteilung der Adäquanz bei mittelschweren Unfällen (vgl. dazu insbesondere SVR 2008 UV Nr. 8 S. 26, E. 5.3.1 [U 2/07]) dienen, neu gefasst. Der Katalog der adäquanzrelevanten Kriterien lautet nunmehr: - besonders dramatische Begleitumstände oder besondere Eindrück- lichkeit des Unfalls; - die Schwere oder besondere Art der erlittenen Verletzungen; - fortgesetzt spezifische, belastende ärztliche Behandlung; - erhebliche Beschwerden; - ärztliche Fehlbehandlung, welche die Unfallfolgen erheblich ver- schlimmert; - schwieriger Heilungsverlauf und erhebliche Komplikationen; - erhebliche Arbeitsunfähigkeit trotz ausgewiesener Anstrengungen. 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2.3</w:t>
      </w:r>
    </w:p>
    <w:p>
      <w:r>
        <w:t>Hat die versicherte Person mehr als einen Unfall mit Schleudertrauma der Halswirbelsäule (HWS) oder gleichgestellter Verletzung erlitten, so ist die Adäquanz prinzipiell für jeden Unfall gesondert zu beurteilen. In diesem Rahmen ist es nach der Rechtsprechung jedoch nicht generell ausgeschlossen, die wiederholte Betroffenheit desselben Körperteils bei der Adäquanzprüfung zu berücksichtigen. Letzteres ist insbesondere dann denkbar, wenn die Auswirkungen der verschiedenen Ereignisse auf gewisse Beschwerden und/oder auf Grad und Dauer der Arbeitsunfähigkeit nicht von einander abgegrenzt werden können (SVR 2007 UV Nr. 1 S. 1 [U 39/04], E. 3.3.2 mit Hinweisen).</w:t>
      </w:r>
    </w:p>
    <w:p>
      <w:r>
        <w:rPr>
          <w:b/>
        </w:rPr>
        <w:t>E. 3</w:t>
      </w:r>
    </w:p>
    <w:p>
      <w:r>
        <w:t>Der Versicherte erlitt insgesamt drei Verkehrsunfälle (3. Juli 1992, 20. Oktober 1992 und 17. Oktober 2000). Es liegt zu Recht ausser Streit, dass die über den 31. Dezember 2005 anhaltend geklagten Beschwerden nicht mehr natürlich kausal durch die beiden Unfälle im Jahre 1992 verursacht worden sind. Streitig und zu prüfen ist demgegenüber, ob die Beschwerden noch in einem rechtsgenüglichen Kausalzusammenhang zum Unfallereignis vom 17. Oktober 2000 stehen. Wie die Vorinstanz zutreffend erwogen hat, liegen keine im Sinne der Rechtsprechung (vgl. E. 2.1 hievor) objektiv ausgewiesenen Unfallfolgen vor. Solche werden vom Beschwerdeführer somit zu Recht nicht geltend gemacht.</w:t>
      </w:r>
    </w:p>
    <w:p>
      <w:r>
        <w:rPr>
          <w:b/>
        </w:rPr>
        <w:t>E. 4</w:t>
      </w:r>
    </w:p>
    <w:p>
      <w:r>
        <w:t>Die Frage, ob ein natürlicher Kausalzusammenhang zwischen dem Unfallereignis und den geklagten Beschwerden besteht, wird von den medizinischen Fachpersonen kontrovers beurteilt: Während die Dres. med. D.________ und R.________ des Gutachterzentrums der Klinik A.________ in ihrem Gutachten vom 8. Juni 2005 das Vorliegen unfallkausaler Beschwerden verneinen, vertreten die Gutachter der Unabhängigen medizinischen Gutachterstelle C.________ (UMEG) in ihrem Gutachten vom 17. Januar 2006 die Meinung, die Beschwerden seien fast zur Gänze auf das Unfallereignis vom 17. Oktober 2000 zurückzuführen. Wie es sich mit dem natürlichen Kausalzusammenhang zwischen dem Unfall und den anhaltenden Beschwerden verhält, kann letztlich offenbleiben. Selbst wenn man zugunsten des Versicherten das Vorliegen des natürlichen Kausalzusammenhangs bejaht und die Adäquanz des Kausalzusammenhanges nach der sog. "Schleudertrauma-Praxis" ( BGE 134 V 109 ) prüft, ist die Adäquanz - wie nachfolgend gezeigt wird - zu verneinen (vgl. zur Zulässigkeit dieser Vorgehensweise: Urteile 8C_468/2008 vom 25. September 2008, E. 5.3 und 8C_42/2007 vom 14. April 2008, E. 2).</w:t>
      </w:r>
    </w:p>
    <w:p>
      <w:r>
        <w:rPr>
          <w:b/>
        </w:rPr>
        <w:t>E. 5.1</w:t>
      </w:r>
    </w:p>
    <w:p>
      <w:r>
        <w:t>Die Schwere des Unfalles ist auf Grund des augenfälligen Geschehensablaufs mit den sich dabei entwickelnden Kräften zu beurteilen (SVR 2008 UV Nr. 8 S. 26, E. 5.3.1 [U 2/07]). Dabei werden einfache Auffahrkollisionen auf ein stehendes Fahrzeug in der Regel als mittelschwerer Unfall im Grenzbereich zu den leichten Unfällen betrachtet (RKUV 2005 Nr. U 549 S. 236 E. 5.1.2 S. 237 [U 380/04]). Beim Ereignis vom 17. Oktober 2000 handelt es sich nicht um einen klassischen Auffahrunfall; vielmehr wurde der Wagen des Versicherten in einem Kreisel bei relativ niedrigen gefahrenen Geschwindigkeiten von einem Sattelschlepper abgedrängt, bis es schliesslich zu einer seitlichen Kollision kam. Gemäss der biomechanischen Beurteilung der Arbeitsgruppe für Unfallmechanik vom 22. April 2003 war das Fahrzeug des Beschwerdeführers einer kollisionsbedingten Geschwindigkeitszunahme von rund 4 - 9 km/h unterworfen. Wie das kantonale Gericht zutreffend ausführt, ist dieses Ereignis höchstens als mittelschwer im Grenzbereich zu den leichten Unfällen zu qualifizieren. Die Adäquanz eines allfälligen Kausalzusammenhanges wäre somit nur dann zu bejahen, wenn eines der in E 2.2 hievor aufgezählten Adäquanzkriterien in besonders ausgeprägter oder mehrere dieser Kriterien in gehäufter Weise erfüllt wären.</w:t>
      </w:r>
    </w:p>
    <w:p>
      <w:r>
        <w:rPr>
          <w:b/>
        </w:rPr>
        <w:t>E. 5.2</w:t>
      </w:r>
    </w:p>
    <w:p>
      <w:r>
        <w:t>Der Beschwerdeführer macht im letztinstanzlichen Verfahren zu Recht nicht mehr geltend, das Kriterium der besonders dramatischen Begleitumstände oder der besonderen Eindrücklichkeit des Unfalles sei erfüllt.</w:t>
      </w:r>
    </w:p>
    <w:p>
      <w:r>
        <w:rPr>
          <w:b/>
        </w:rPr>
        <w:t>E. 5.3</w:t>
      </w:r>
    </w:p>
    <w:p>
      <w:r>
        <w:t>Das Bundesgericht hat im erwähnten Urteil BGE 134 V 109 , E. 10.2.2 S. 127 f. seine Rechtsprechung bestätigt, wonach die Diagnose einer HWS-Distorsion für sich allein nicht zur Bejahung des Kriteriums der Schwere und besonderen Art der erlittenen Verletzung genügt. Es bedarf hiezu einer besonderen Schwere der für das Schleudertrauma typischen Beschwerden oder besonderer Umstände, welche das Beschwerdebild beeinflussen können (SVR 2007 UV Nr. 26 S. 86 [U 339/06], E. 5.3; RKUV 2005 Nr. U 549 S. 236 [U 380/04] E. 5.2.3 mit Hinweisen). Diese können beispielsweise in einer beim Unfall eingenommenen besonderen Körperhaltung und den dadurch bewirkten Komplikationen bestehen (SVR 2007 UV Nr. 26 S. 86 [U 339/06], E. 5.3; RKUV 2003 Nr. U 489 S. 357 [U 193/01] E. 4.3 mit Hinweisen). Daneben gilt es zu beachten, dass eine HWS-Distorsion, welche eine bereits erheblich vorgeschädigte Wirbelsäule trifft, speziell geeignet ist, die "typischen" Symptome hervorzurufen, weshalb sie als Verletzung besonderer Art zu qualifizieren ist (vgl. SVR 2007 UV Nr. 1 S. 1 [U 39/04], E. 3.4 und Urteil 8C_785/2007 vom 11. Juni 2008, E. 4.4). Gemäss dem Bericht der Dr. med. F.________ von der Chirurgischen Abteilung des kantonalen Spitals W.________ vom Unfalltag waren auf den Röntgenbildern ausgeprägte degenerative Veränderungen der HWS ersichtlich. Allerdings war der Versicherte vor dem Unfall annähernd beschwerdefrei, nach seinen Angaben sind lediglich durch längeres Verweilen in der gleichen Position (wie etwa im Kino oder bei Seminaren) jeweils Nackenprobleme ausgelöst worden. Der Beschwerdeführer hat zwar bereits im Jahre 1992 zwei Auffahrunfälle mit HWS-Distorsionen erlitten; er konnte aber nach beiden Unfällen seine bisherige Tätigkeit nach wenigen Monaten wieder voll aufnehmen. Somit ist nicht davon auszugehen, dass die Wirbelsäule dermassen erheblich vorgeschädigt war, dass die am 17. Oktober 2000 erlittene Distorsion als Verletzung besonderer Art zu qualifizieren wäre (vgl. die Urteile 8C_89/2008 vom 3. Oktober 2008, E. 8.2; 8C_355/2008 vom 9. September 2008, E. 5.2.2 und 8C_759/2007 vom 14. August 2008, E. 5.3). Das Kriterium ist somit nicht erfüllt.</w:t>
      </w:r>
    </w:p>
    <w:p>
      <w:r>
        <w:rPr>
          <w:b/>
        </w:rPr>
        <w:t>E. 5.4</w:t>
      </w:r>
    </w:p>
    <w:p>
      <w:r>
        <w:t>Eine fortgesetzt belastende ärztliche Behandlung wird vom Versicherten zwar geltend gemacht, eine solche ist indessen in den Akten, auch unter Berücksichtigung seines dreiwöchigen stationären Aufenthaltes in der Rehaklinik B.________ im März 2002, nicht ersichtlich. Auch dieses Kriterium liegt somit nicht vor.</w:t>
      </w:r>
    </w:p>
    <w:p>
      <w:r>
        <w:rPr>
          <w:b/>
        </w:rPr>
        <w:t>E. 5.5</w:t>
      </w:r>
    </w:p>
    <w:p>
      <w:r>
        <w:t>Für die Adäquanzfrage wesentlich können im Weiteren in der Zeit zwischen Unfall und dem Fallabschluss ohne wesentlichen Unterbruch bestehende erhebliche Beschwerden sein. Die Erheblichkeit beurteilt sich nach den glaubhaften Schmerzen und nach der Beeinträchtigung, welche die verunfallte Person durch die Beschwerden im Lebensalltag erfährt ( BGE 134 V 109 E.10.2.4 S. 128). Die Glaubwürdigkeit der geltend gemachten, erheblichen Beschwerden wurde von keiner medizinischen Fachperson bezweifelt; das Kriterium ist somit als erfüllt zu betrachten.</w:t>
      </w:r>
    </w:p>
    <w:p>
      <w:r>
        <w:rPr>
          <w:b/>
        </w:rPr>
        <w:t>E. 5.6</w:t>
      </w:r>
    </w:p>
    <w:p>
      <w:r>
        <w:t>Eine ärztliche Fehlbehandlung, welche die Unfallfolgen erheblich verschlimmert hätte, wurde vom Versicherten weder geltend gemacht, noch ist eine solche aus den Akten ersichtlich. Das Kriterium ist somit nicht erfüllt.</w:t>
      </w:r>
    </w:p>
    <w:p>
      <w:r>
        <w:rPr>
          <w:b/>
        </w:rPr>
        <w:t>E. 5.7</w:t>
      </w:r>
    </w:p>
    <w:p>
      <w:r>
        <w:t>Das Kriterium des schwierigen Heilverlaufs und der erheblichen Komplikationen hat durch den erwähnten BGE 134 V 109 keine Änderung erfahren. Aus der blossen Dauer der ärztlichen Behandlung und der geklagten Beschwerden darf nicht schon auf einen schwierigen Heilungsverlauf und erhebliche Komplikationen geschlossen werden. Es bedarf hiezu besonderer Gründe, welche die Heilung beeinträchtigt haben (vgl. Urteil 8C_554/2007 vom 20. Juni 2008, E. 6.6 mit Hinweis). Solche Gründe sind vorliegend nicht ersichtlich, insbesondere kann aus dem Umstand, dass trotz verschiedenster Therapien keine nachhaltige Besserung des Gesundheitszustandes erreicht werden konnte, noch nicht auf einen schwierigen Heilungsverlauf geschlossen werden.</w:t>
      </w:r>
    </w:p>
    <w:p>
      <w:r>
        <w:rPr>
          <w:b/>
        </w:rPr>
        <w:t>E. 5.8</w:t>
      </w:r>
    </w:p>
    <w:p>
      <w:r>
        <w:t>Was schliesslich das durch BGE 134 V 109 E. 10.2.7 S. 129 f. präzisierte Kriterium der erheblichen Arbeitsunfähigkeit trotz ausgewiesener Anstrengungen betrifft, gilt festzustellen, dass selbst wenn dies bejaht werden könnte, es jedenfalls nicht in ausgeprägter Weise gegeben ist.</w:t>
      </w:r>
    </w:p>
    <w:p>
      <w:r>
        <w:rPr>
          <w:b/>
        </w:rPr>
        <w:t>E. 5.9</w:t>
      </w:r>
    </w:p>
    <w:p>
      <w:r>
        <w:t>Da mithin keines der massgeblichen Kriterien besonders ausgeprägt vorliegt und selbst dann, wenn man zugunsten des Versicherten das Kriterium der erheblichen Arbeitsunfähigkeit trotz ausgewiesener Anstrengungen als erfüllt erachten würde, die Kriterien nicht in gehäufter Weise gegeben sind, ist die Adäquanz eines allfälligen Kausalzusammenhanges zwischen dem Unfallereignis vom 17. Oktober 2000 und den über den 31. Dezember 2005 hinaus anhaltend geklagten Beschwerden zu verneinen. Damit ist die Leistungseinstellung auf dieses Datum hin nicht zu beanstanden.</w:t>
      </w:r>
    </w:p>
    <w:p>
      <w:r>
        <w:rPr>
          <w:b/>
        </w:rPr>
        <w:t>E. 6.1</w:t>
      </w:r>
    </w:p>
    <w:p>
      <w:r>
        <w:t>Die Kosten eines von einer versicherten Person veranlassten Gutachtens sind vom Versicherungsträger dann zu übernehmen, wenn sich der medizinische Sachverhalt erst aufgrund des neu beigebrachten Untersuchungsergebnisses schlüssig feststellen lässt und dem Unfallversicherer insoweit eine Verletzung der ihm im Rahmen des Untersuchungsgrundsatzes obliegenden Pflicht zur rechtsgenüglichen Sachverhaltsabklärung vorzuwerfen ist (RKUV 2004 Nr. U 503 S. 186 ff. [U 282/00]). Dies ist vorliegend nicht der Fall, so dass dem Antrag des Versicherten, die Kosten für das von ihm in Auftrag gegebene UMEG-Gutachten der Beschwerdegegnerin aufzuerlegen, nicht stattzugeben ist.</w:t>
      </w:r>
    </w:p>
    <w:p>
      <w:r>
        <w:rPr>
          <w:b/>
        </w:rPr>
        <w:t>E. 6.2</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