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8C_53/2011 vom 30. Mai 2011</w:t>
      </w:r>
    </w:p>
    <w:p>
      <w:r>
        <w:t>Bundesgericht, 2011-05-30, DE</w:t>
      </w:r>
    </w:p>
    <w:p>
      <w:r>
        <w:rPr>
          <w:b/>
        </w:rPr>
        <w:t xml:space="preserve">Quelle: </w:t>
      </w:r>
      <w:r>
        <w:t>https://mcp.opencaselaw.ch/entscheid/bger_8C_53_2011</w:t>
      </w:r>
    </w:p>
    <w:p>
      <w:r>
        <w:t>FR: TF 8C_53/2011 du 30 mai 2011</w:t>
      </w:r>
    </w:p>
    <w:p>
      <w:r>
        <w:t>IT: TF 8C_53/2011 del 30 maggio 2011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schliesslich auch die vorinstanzlichen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Untersuchungsgrundsatz ( Art. 43 Abs. 1 und Art. 61 lit. c ATSG ; SVR 2010 AlV Nr. 2 S. 3, 8C_269/2009 E. 2.2 mit Hinweisen). Darauf wird verwiesen.</w:t>
      </w:r>
    </w:p>
    <w:p>
      <w:r>
        <w:rPr>
          <w:b/>
        </w:rPr>
        <w:t>E. 3.1</w:t>
      </w:r>
    </w:p>
    <w:p>
      <w:r>
        <w:t>Fest steht, dass der Versicherte beim Skiunfall vom 11. Februar 2007 hart mit dem Kopf auf dem Boden aufschlug, so dass er sich Schürfungen im Gesicht zuzog. Während die unmittelbaren Unfallfolgen in Bezug auf die Thorax- und Schulterprellung rechts rasch soweit abheilten, dass diesbezüglich von einer Fortsetzung der ärztlichen Behandlung keine namhafte Besserung mehr zu erwarten war und "aus somatisch-organischer Sicht keine Arbeitsunfähigkeit und keine Einschränkung der Zumutbarkeit" mehr bestanden (Austrittsbericht der Klinik C.________ vom 14. Mai 2008, wo der Beschwerdeführer vom 9. April bis 7. Mai 2008 zur stationären Rehabilitation weilte), blieben organisch nicht objektivierbare Beeinträchtigungen zurück, welche über den verfügten folgenlosen Fallabschluss per 27. Juni 2008 hinaus anhalten. Mit Blick auf die seit 2. März 2007 aufgetretenen, teils heftigen rechtsseitigen parieto-temporalen Kopfschmerzen ergab die MRI-Abklärung vom 23. März 2007, dass sowohl strukturelle Läsionen wie auch eine intracerebrale Blutung ausgeschlossen werden konnten. Trotz eingehender neurologischer und bildgebender Untersuchungen fanden sich keinerlei Anzeichen für ein organisch objektivierbares Substrat hinsichtlich der anhaltend geklagten Befindlichkeitsstörungen (zur Objektivierbarkeit vgl. E. 2 hievor). Gestützt auf die medizinische Aktenlage steht mit dem erforderlichen Beweisgrad der überwiegenden Wahrscheinlichkeit fest, dass spätestens im Zeitpunkt des strittigen Fallabschlusses keine organische Unfallrestfolgen mehr vorhanden waren, welche über den 27. Juni 2008 hinaus weiterhin einen Anspruch auf Leistungen nach UVG begründeten. Diesbezüglich waren von zusätzlichen Abklärungsmassnahmen keine neuen entscheidwesentlichen Erkenntnisse zu erwarten, weshalb Verwaltung und Vorinstanz - ohne den Anspruch des Versicherten auf rechtliches Gehör zu verletzen - zu Recht auf die Abnahme weiterer Beweise verzichtet haben (antizipierte Beweiswürdigung; BGE 134 I 140 E. 5.3 S. 148; 124 V 90 E. 4b S. 94).</w:t>
      </w:r>
    </w:p>
    <w:p>
      <w:r>
        <w:rPr>
          <w:b/>
        </w:rPr>
        <w:t>E. 3.2</w:t>
      </w:r>
    </w:p>
    <w:p>
      <w:r>
        <w:t>Die ÖKK prüfte mit Einspracheentscheid vom 30. Oktober 2008 den Kausalzusammenhang der anhaltenden neuropsychologischen Beeinträchtigungen nach der sogenannten "Psycho-Praxis" ( BGE 115 V 133 ), verneinte die Unfalladäquanz und bestätigte die verfügte Leistungsterminierung per 27. Juni 2008. Das kantonale Gericht verzichtete auf die Adäquanzprüfung, schützte jedoch den Einspracheentscheid, indem es den natürlichen Kausalzusammenhang der ab 2. März 2007 geklagten Kopfschmerzen und der übrigen, organisch nicht objektiv ausgewiesenen Beschwerden zum Unfall vom 11. Februar 2007 insbesondere unter Verweis auf medizinische Fachliteratur verneinte.</w:t>
      </w:r>
    </w:p>
    <w:p>
      <w:r>
        <w:rPr>
          <w:b/>
        </w:rPr>
        <w:t>E. 4</w:t>
      </w:r>
    </w:p>
    <w:p>
      <w:r>
        <w:t>Zu Recht zweifelte die Vorinstanz nicht daran, dass der Versicherte nach medizinischer Aktenlage am 11. Februar 2007 mit dem Beweisgrad der überwiegenden Wahrscheinlichkeit ein leichtes Schädelhirntrauma bzw. eine milde traumatische Hirnverletzung (MTBI = mild traumatic brain injury) erlitt, auch wenn diese Unfallfolge weder aufgrund struktureller Läsionen noch anhand eines sonstigen, organisch objektiv ausgewiesenen Substrates nachweisbar war. Doch vertrat das kantonale Gericht die Auffassung, die erst nach einer erheblichen Latenzzeit von knapp einem Monat in der Folge des angeblich ursächlichen Unfalles aufgetretenen Kopfschmerzen sowie die übrigen ätiologisch unklaren Beeinträchtigungen und neuropsychologischen Störungen stünden nicht in einem natürlich kausalen Verhältnis zum Sturzereignis vom 11. Februar 2007. Wie es sich damit verhält, braucht nicht abschliessend geklärt zu werden. Denn auch bei Schädelhirntraumen ohne organisch objektiv ausgewiesene Beschwerden kann der Kausalzusammenhang in Anwendung der Adäquanzkriterien nach der "Schleudertrauma-Praxis" ( BGE 134 V 109 E. 2.1 S. 111 und 117 V 369 E. 4b S. 383; Urteil 8C_449/2010 vom 30. November 2010 E. 3.3.6) beurteilt und dabei auf eine Differenzierung zwischen physischen und psychischen Komponenten verzichtet werden. Nachfolgend bleibt demnach zu prüfen, ob die über den 27. Juni 2008 hinaus anhaltenden, organisch nicht objektiv ausgewiesenen Gesundheitsstörungen in einem adäquat kausalen Zusammenhang mit dem Unfall vom 11. Februar 2007 stehen.</w:t>
      </w:r>
    </w:p>
    <w:p>
      <w:r>
        <w:rPr>
          <w:b/>
        </w:rPr>
        <w:t>E. 4.1</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5.2.1).</w:t>
      </w:r>
    </w:p>
    <w:p>
      <w:r>
        <w:rPr>
          <w:b/>
        </w:rPr>
        <w:t>E. 4.1.1</w:t>
      </w:r>
    </w:p>
    <w:p>
      <w:r>
        <w:t>Massgebend für die Beurteilung der Unfallschwere ist der augenfällige Geschehensablauf mit den sich dabei entwickelnden Kräften, nicht jedoch die Folgen des Unfalles oder Begleitumstände, die nicht direkt dem Unfallgeschehen zugeordnet werden können ( BGE 134 V 109 E. 10.1 S. 126 f.; Urteil U 2/07 vom 19. November 2007 E. 5.3.1). Das Bundesgericht hatte sich verschiedentlich mit Skiunfällen zu befassen. Einen Sturz beim Skifahren, teilweise verursacht durch Kollisionen mit anderen Skifahrern, hat es im Rahmen der Adäquanzprüfung in der Regel als mittelschwer im Grenzbereich zu den leichten Unfällen qualifiziert (Urteil 8C_785/2009 vom 16. Juni 2010 E. 7.3 mit zahlreichen Hinweisen). Hingegen wurde ein Ereignis im eigentlichen mittleren Bereich angenommen im Fall eines Versicherten, der angefahren, gestürzt und weggeschleudert worden war beziehungsweise sich überschlagen hatte und benommen liegen blieb (RKUV 2000 Nr. U 359 S. 29, U 264/97 E. 6c; Urteil 8C_785/2009 vom 16. Juni 2010 E. 7.3).</w:t>
      </w:r>
    </w:p>
    <w:p>
      <w:r>
        <w:t>Der ohne Fremdeinwirkung erfolgte Sturz beim Skifahren hatte zusätzlich zur Thorax- und Schulterkontusion, Schürfungen im Gesicht und ein leichtes Schädelhirntrauma sowie - nach unbestätigten Angaben des Versicherten - eine kurze Bewusstlosigkeit zur Folge. Der anschliessend noch am Unfalltag selbstständig konsultierte Dr. med. S.________ verzichtete gemäss Arztzeugnis UVG vom 17. Februar 2007 nach seiner Einschätzung der im Vordergrund stehenden Unfallfolgen auf die Erwähnung des in seiner Krankengeschichte vermerkten Hinweises auf das leichte Schädelhirntrauma und die Schürfungen im Gesicht. Der Selbstunfall ist mit Blick auf die Praxis (vgl. auch Urteil 8C_248/2010 vom 17. Juni 2010 E. 4.1) höchstens als Unfall im eigentlich mittleren Bereich einzustufen, so dass für die Bejahung des adäquaten Kausalzusammenhangs mindestens drei nicht ausgeprägt erfüllte Kriterien erforderlich sind (Urteil 8C_897/2009 vom 29. Januar 2010 E. 4.5), sofern nicht (mindestens) eines der relevanten Adäquanzkriterien in besonders ausgeprägter bzw. auffallender Weise gegeben ist (SVR 2010 UV Nr. 25 S. 102, 8C_897/2009 E. 4.5 mit Hinweisen; vgl. auch BGE 134 V 109 E. 10.1 S. 126 f. mit Hinweis).</w:t>
      </w:r>
    </w:p>
    <w:p>
      <w:r>
        <w:rPr>
          <w:b/>
        </w:rPr>
        <w:t>E. 4.1.2</w:t>
      </w:r>
    </w:p>
    <w:p>
      <w:r>
        <w:t>Beim Unfall vom 11. Februar 2007 waren weder besonders dramatische Begleitumstände noch eine besondere Eindrücklichkeit des Ereignisses gegeben, der Beschwerdeführer musste sich in der Folge keiner fortgesetzt spezifischen, belastenden ärztlichen Behandlung unterziehen und eine ärztliche Fehlbehandlung, welche die Unfallfolgen erheblich verschlimmert hätte, ist auszuschliessen. Weiter fehlen Anhaltspunkte, welche die Schwere oder oder besondere Art der erlittenen Verletzung bejahen liessen.</w:t>
      </w:r>
    </w:p>
    <w:p>
      <w:r>
        <w:rPr>
          <w:b/>
        </w:rPr>
        <w:t>E. 4.1.3</w:t>
      </w:r>
    </w:p>
    <w:p>
      <w:r>
        <w:t>Trotz des raschen Abklingens der unmittelbar nach dem Unfall im Vordergrund stehenden Beschwerden infolge der Thorax- und Schulterkontusion ist mit Blick auf die neuropsychologischen Störungen des Versicherten von erheblichen - aber nicht in besonders ausgeprägter Form vorhandenen - Beschwerden ( BGE 134 V 109 E. 10.2.4 S. 128) auszugehen.</w:t>
      </w:r>
    </w:p>
    <w:p>
      <w:r>
        <w:rPr>
          <w:b/>
        </w:rPr>
        <w:t>E. 4.1.4</w:t>
      </w:r>
    </w:p>
    <w:p>
      <w:r>
        <w:t>Das Kriterium des schwierigen Heilungsverlaufs und der erheblichen Komplikationen bleibt auch nach BGE 134 V 109 E. 10.2.6 S. 129 weiterhin unverändert gültig.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Spezifische Anhaltspunkte, welche auf die Erfüllung dieses Kriteriums schliessen liessen, sind nicht ersichtlich.</w:t>
      </w:r>
    </w:p>
    <w:p>
      <w:r>
        <w:rPr>
          <w:b/>
        </w:rPr>
        <w:t>E. 4.1.5</w:t>
      </w:r>
    </w:p>
    <w:p>
      <w:r>
        <w:t>Der Beschwerdeführer erreichte nach dem Unfall in der angestammten Tätigkeit als Aussendienstmitarbeiter einer Versicherung keine volle Arbeitsfähigkeit mehr. Dennoch versuchte er anfänglich die von hausärztlicher Seite attestierte Steigerung der Arbeitsfähigkeit umzusetzen. Trotz des gezeigten Einsatzwillens zwangen ihn die Zunahme der Kopfschmerzen unter Belastung, die rasche Ermüdbarkeit und die mangelhafte Konzentrationsfähigkeit dazu, die angestammte Tätigkeit nur noch mit 50%-iger Arbeitsfähigkeit auszuüben, bevor er ab 12. September 2007 wieder voll arbeitsunfähig wurde und die angestammte Arbeitsstelle verlor. Die aufgrund der neuropsychologischen Symptome attestierte volle Arbeitsunfähigkeit ab 7. Mai 2008 bestätigte auch die Klinik C.________ mit Blick auf die aktuelle Situation als "stellenloser Versicherungsexperte", allerdings mit der Einschränkung, dass aus somatisch-organischer Sicht keine Arbeitsunfähigkeit und keine Einschränkung der Zumutbarkeit feststellbar sei. Ob unter den gegebenen Umständen eine "erhebliche Arbeitsunfähigkeit trotz ausgewiesener Anstrengungen" ( BGE 134 V 109 E. 10.2.7 S. 129 f.) im Sinne des hier zu prüfenden Adäquanzkriteriums bejaht werden kann, braucht nicht entschieden zu werden, läge es doch nicht in ausgeprägter Form vor.</w:t>
      </w:r>
    </w:p>
    <w:p>
      <w:r>
        <w:rPr>
          <w:b/>
        </w:rPr>
        <w:t>E. 4.1.6</w:t>
      </w:r>
    </w:p>
    <w:p>
      <w:r>
        <w:t>Zusammenfassend sind demnach höchstens zwei Adäquanzkriterien in nicht besonders ausgeprägter Weise erfüllt, so dass - wie dargelegt (E. 4.1.1 hievor) - die Adäquanz des Kausalzusammenhanges zwischen den über den 27. Juni 2008 hinaus geklagten Beschwerden und dem Unfall vom 11. Februar 2007 zu verneinen ist.</w:t>
      </w:r>
    </w:p>
    <w:p>
      <w:r>
        <w:rPr>
          <w:b/>
        </w:rPr>
        <w:t>E. 4.2</w:t>
      </w:r>
    </w:p>
    <w:p>
      <w:r>
        <w:t>Im Ergebnis hat demnach das kantonale Gericht die von der ÖKK mit Einspracheentscheid vom 30. Oktober 2008 verneinte Unfalladäquanz der ab 27. Juni 2008 geklagten Beeinträchtigungen zu Recht bestätigt und an dem auf diesen Zeitpunkt hin verfügten folgenlosen Fallabschluss festgehalten.</w:t>
      </w:r>
    </w:p>
    <w:p>
      <w:r>
        <w:rPr>
          <w:b/>
        </w:rPr>
        <w:t>E. 5</w:t>
      </w:r>
    </w:p>
    <w:p>
      <w:r>
        <w:t>Dem Prozessausgang entsprechend sind die Gerichtskosten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