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8C_534/2018 vom 18. September 2018</w:t>
      </w:r>
    </w:p>
    <w:p>
      <w:r>
        <w:t>Bundesgericht, 2018-09-18, DE</w:t>
      </w:r>
    </w:p>
    <w:p>
      <w:r>
        <w:rPr>
          <w:b/>
        </w:rPr>
        <w:t xml:space="preserve">Quelle: </w:t>
      </w:r>
      <w:r>
        <w:t>https://mcp.opencaselaw.ch/entscheid/bger_8C_534_2018</w:t>
      </w:r>
    </w:p>
    <w:p>
      <w:r>
        <w:t>FR: TF 8C_534/2018 du 18 septembre 2018</w:t>
      </w:r>
    </w:p>
    <w:p>
      <w:r>
        <w:t>IT: TF 8C_534/2018 del 18 settembre 2018</w:t>
      </w:r>
    </w:p>
    <w:p>
      <w:pPr>
        <w:pStyle w:val="Heading2"/>
      </w:pPr>
      <w:r>
        <w:t>Volltext</w:t>
      </w:r>
    </w:p>
    <w:p>
      <w:r>
        <w:t>Bundesgericht</w:t>
      </w:r>
    </w:p>
    <w:p>
      <w:r>
        <w:t>Tribunal fédéral</w:t>
      </w:r>
    </w:p>
    <w:p>
      <w:r>
        <w:t>Tribunale federale</w:t>
      </w:r>
    </w:p>
    <w:p>
      <w:r>
        <w:t>Tribunal federal</w:t>
      </w:r>
    </w:p>
    <w:p>
      <w:r>
        <w:t>8C_534/2018</w:t>
      </w:r>
    </w:p>
    <w:p>
      <w:r>
        <w:t>Urteil vom 18. September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28. Juni 2018 (IV.2017.00342).</w:t>
      </w:r>
    </w:p>
    <w:p>
      <w:r>
        <w:t>Nach Einsicht</w:t>
      </w:r>
    </w:p>
    <w:p>
      <w:r>
        <w:t>in die Beschwerde vom 14. August 2018 gegen den Entscheid des Sozialversicherungsgerichts des Kantons Zürich vom 28. Juni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das kantonale Gericht in Würdigung der Akten und in Auseinandersetzung mit den Parteivorbringen zur Überzeugung gelangt ist, dem Beschwerdeführer sei eine leichte, wechselbelastende, vorwiegend im Sitzen auszuübende Tätigkeit in sauberer Umgebung und ohne Hitzeexposition zu 100 % zuzumuten,</w:t>
      </w:r>
    </w:p>
    <w:p>
      <w:r>
        <w:t>dass es gestützt auf diese Feststellung und im Wissen um die bereits früher durchgeführte Umschulung in eine den Kniebeschwerden angepasste Tätigkeit die (weitere) Leistungen der Invalidenversicherung verneinende Verfügung der IV-Stelle vom 20. Februar 2017 bestätigte,</w:t>
      </w:r>
    </w:p>
    <w:p>
      <w:r>
        <w:t>dass der Beschwerdeführer die von der Vorinstanz vorgenommene Einschätzung der Restarbeitsfähigkeit unter Hinweis auf seine im Vergleich zu früher grösser gewordenen Schmerzen und eine dazu ergangene Einschätzung von Dr. med. B.________ vom 17. März 2017 kritisiert, ohne indessen auf das von der Vorinstanz dazu bereits Erwogene (insbesondere E. 4.3) näher einzugehen,</w:t>
      </w:r>
    </w:p>
    <w:p>
      <w:r>
        <w:t>dass damit den eingangs erwähnten Begründungsanforderungen offensichtlich nicht Genüge getan ist, insbesondere nicht dargelegt ist, inwiefern die vorinstanzlichen Feststellungen zur Arbeitsfähigkeit auf einer qualifiziert unzutreffenden, das heisst willkürlich erfolgten ( BGE 140 V 22 E. 7.3.1 S. 39; 135 II 145 E. 8.1 S. 153), Beweiswürdigung im Sinne von Art. 97 Abs. 1 BGG beruhen soll,</w:t>
      </w:r>
    </w:p>
    <w:p>
      <w:r>
        <w:t>dass deshalb im vereinfachten Verfahren nach Art. 108 Abs. 1 lit. b BGG auf die Beschwerde nicht einzutreten ist,</w:t>
      </w:r>
    </w:p>
    <w:p>
      <w:r>
        <w:t>dass in Anwendung von Art. 66 Abs. 1 Satz 2 BGG ausnahmsweise auf die Erhebung von Gerichtskosten verzichtet werden kann, womit sich das Gesuch um Gerichtskostenbefreiung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18. September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