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534/2014 vom 13. August 2014</w:t>
      </w:r>
    </w:p>
    <w:p>
      <w:r>
        <w:t>Bundesgericht, 2014-08-13, DE</w:t>
      </w:r>
    </w:p>
    <w:p>
      <w:r>
        <w:rPr>
          <w:b/>
        </w:rPr>
        <w:t xml:space="preserve">Quelle: </w:t>
      </w:r>
      <w:r>
        <w:t>https://mcp.opencaselaw.ch/entscheid/bger_8C_534_2014</w:t>
      </w:r>
    </w:p>
    <w:p>
      <w:r>
        <w:t>FR: TF 8C 534/2014 du 13 août 2014</w:t>
      </w:r>
    </w:p>
    <w:p>
      <w:r>
        <w:t>IT: TF 8C 534/2014 del 13 agosto 2014</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Vorinstanz Bundesrecht verletzte, als sie die Aufhebung der Rente des Versicherten auf den zweiten der Zustellung der Verfügung vom 14. März 2013 folgenden Monats bestätigte.</w:t>
      </w:r>
    </w:p>
    <w:p>
      <w:r>
        <w:rPr>
          <w:b/>
        </w:rPr>
        <w:t>E. 3.1</w:t>
      </w:r>
    </w:p>
    <w:p>
      <w:r>
        <w:t>Ändert sich der Invaliditätsgrad einer Rentenbezügerin oder eines Rentenbezügers erheblich, so wird die Rente in Anwendung von Art. 17 Abs. 1 ATSG von Amtes wegen oder auf Gesuch hin für die Zukunft entsprechend erhöht, herabgesetzt oder aufgehoben.</w:t>
      </w:r>
    </w:p>
    <w:p>
      <w:r>
        <w:rPr>
          <w:b/>
        </w:rPr>
        <w:t>E. 3.2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4.1</w:t>
      </w:r>
    </w:p>
    <w:p>
      <w:r>
        <w:t>Das kantonale Gericht hat in umfassender Würdigung der medizinischen Akten, insbesondere aber gestützt auf das Gutachten der MEDAS vom 6. November 2012 für das Bundesgericht grundsätzlich verbindlich festgestellt, dass sich der Gesundheitszustand des Versicherten im massgebenden Zeitraum zwischen dem 6. Mai 2003 und dem 14. März 2013 erheblich verändert hat. Was der Beschwerdeführer gegen diese Feststellung vorbringt, vermag sie nicht als bundesrechtswidrig erscheinen zu lassen: Auf ein im Verfahren nach Art. 44 ATSG eingeholtes Gutachten ist rechtsprechungsgemäss abzustellen, wenn nicht konkrete Indizien gegen die Zuverlässigkeit der Expertise sprechen ( BGE 135 V 465 E. 4.4 S. 470). Wenn im Gutachten der MEDAS das Vorliegen einer psychiatrischen Diagnose mit Auswirkung auf die Arbeitsfähigkeit verneint wird, so beruht dies entgegen den Ausführungen des Versicherten nicht auf einer bloss abweichenden Würdigung eines im Wesentlichen gleich gebliebenen Sachverhaltes: Bei Erlass der rentenzusprechenden Verfügung am 6. Mai 2003 war der Versicherte noch in fachärztlich psychiatrischer Behandlung; diese hatte er im Zeitpunkt der rentenaufhebenden Verfügung vom 14. März 2013 bereits seit Jahren aufgegeben. Da die letzte fachärztlich psychiatrische Behandlung im Jahre 2004 stattgefunden hat, spricht es nicht gegen die Zuverlässigkeit des Gutachtens der MEDAS, dass die Experten dieser Gutachtenstelle mangels medizinischer Dokumentation für die Zwischenzeit den genauen Zeitpunkt der Besserung nicht angeben können.</w:t>
      </w:r>
    </w:p>
    <w:p>
      <w:r>
        <w:rPr>
          <w:b/>
        </w:rPr>
        <w:t>E. 4.2</w:t>
      </w:r>
    </w:p>
    <w:p>
      <w:r>
        <w:t>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Einzelfalles zumutbar sind ( BGE 113 V 22 E. 4a S. 28 mit Hinweisen). Die Wiedereingliederung von Versicherten im fortgeschrittenen Alter oder nach invaliditätsbedingt langjährigem Fernbleiben von der Arbeitswelt ist oft schwierig. Diesem Umstand Rechnung tragend muss sich die Verwaltung - sofern die versicherte Person das 55. Altersjahr zurückgelegt oder die Rente mehr als 15 Jahre bezogen hat -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(Urteile 9C_363/2011 vom 31. Oktober 2011 E. 3.1 mit Hinweisen, in: SVR 2012 IV Nr. 25 S. 104; 9C_228/2010 vom 26. April 2011 E. 3.3-3.5, in: SVR 2011 IV Nr. 73 S. 220; Zusammenstellung der Rechtsprechung in: PETRA FLEISCHANDERL, Behandlung der Eingliederungsfrage im Falle der Revision einer langjährig ausgerichteten Invalidenrente, in: SZS 2012 S. 360 ff.).</w:t>
      </w:r>
    </w:p>
    <w:p>
      <w:r>
        <w:rPr>
          <w:b/>
        </w:rPr>
        <w:t>E. 4.3</w:t>
      </w:r>
    </w:p>
    <w:p>
      <w:r>
        <w:t>Die Vorinstanz hat erwogen, der im Zeitpunkt der Rentenaufhebung 53-jährige Versicherte habe während rund elf Jahren eine Rente der Invalidenversicherung bezogen. Es bestünden demnach keine Hinweise darauf, dass ihm die Verwertung seines Leistungspotenzial nicht allein vermittels Eigenanstrengung zugemutet werden könnte. Was der Beschwerdeführer gegen diese vorinstanzlichen Erwägungen vorbringt, vermag sie nicht als bundesrechtswidrig erscheinen zu lassen. Anzumerken ist in diesem Zusammenhang, dass auch die Gutachter der MEDAS Rehabilitationsmassnahmen ausdrücklich als nicht indiziert bezeichnen.</w:t>
      </w:r>
    </w:p>
    <w:p>
      <w:r>
        <w:rPr>
          <w:b/>
        </w:rPr>
        <w:t>E. 4.4</w:t>
      </w:r>
    </w:p>
    <w:p>
      <w:r>
        <w:t>Somit durfte das kantonale Gericht, ohne damit gegen Bundesrecht zu verstossen, von einer Verbesserung des Gesundheitszustandes ausgehen, welche den Beschwerdeführer in die Lage versetzt, nunmehr einer leichten bis mittelschweren Tätigkeit zu 100 % nachzugehen. Wie die Vorinstanz zutreffend erwogen hat, folgt daraus, dass der Versicherte nunmehr in der Lage ist, ein rentenausschliessendes Invalideneinkommen zu erzielen. Seine Beschwerde ist demnach abzuweisen.</w:t>
      </w:r>
    </w:p>
    <w:p>
      <w:r>
        <w:rPr>
          <w:b/>
        </w:rPr>
        <w:t>E. 5.1</w:t>
      </w:r>
    </w:p>
    <w:p>
      <w:r>
        <w:t>Dem Ausgang des Verfahrens entsprechend sind die Gerichtskosten dem Beschwerdeführer aufzuerlegen ( Art. 66 Abs. 1 BGG ).</w:t>
      </w:r>
    </w:p>
    <w:p>
      <w:r>
        <w:rPr>
          <w:b/>
        </w:rPr>
        <w:t>E. 5.2</w:t>
      </w:r>
    </w:p>
    <w:p>
      <w:r>
        <w:t>Dem Gesuch des Beschwerdeführers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