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531/2008 vom 8. April 2009</w:t>
      </w:r>
    </w:p>
    <w:p>
      <w:r>
        <w:t>Bundesgericht, 2009-04-08, DE</w:t>
      </w:r>
    </w:p>
    <w:p>
      <w:r>
        <w:rPr>
          <w:b/>
        </w:rPr>
        <w:t xml:space="preserve">Quelle: </w:t>
      </w:r>
      <w:r>
        <w:t>https://mcp.opencaselaw.ch/entscheid/bger_8C_531_2008</w:t>
      </w:r>
    </w:p>
    <w:p>
      <w:r>
        <w:t>FR: TF 8C 531/2008 du 8 avril 2009</w:t>
      </w:r>
    </w:p>
    <w:p>
      <w:r>
        <w:t>IT: TF 8C 531/2008 del 8 aprile 2009</w:t>
      </w:r>
    </w:p>
    <w:p>
      <w:pPr>
        <w:pStyle w:val="Heading2"/>
      </w:pPr>
      <w:r>
        <w:t>Regeste</w:t>
      </w:r>
    </w:p>
    <w:p>
      <w:r>
        <w:t>Unfallversicherung | Unfallversicherung</w:t>
      </w:r>
    </w:p>
    <w:p>
      <w:pPr>
        <w:pStyle w:val="Heading2"/>
      </w:pPr>
      <w:r>
        <w:t>Erwägungen</w:t>
      </w:r>
    </w:p>
    <w:p>
      <w:r>
        <w:rPr>
          <w:b/>
        </w:rPr>
        <w:t>E. 1.1</w:t>
      </w:r>
    </w:p>
    <w:p>
      <w:r>
        <w:t>Gegenstand der rechtlichen Auseinandersetzung bildet die Frage, ob die Vorinstanz die Sache zu Recht an die Beschwerdeführerin zurückgewiesen hat mit dem Auftrag, die Hinterlassenenrente im Sinne der Erwägungen neu festzusetzen. Konkret müsste der Unfallversicherer demnach als Grundlage für die Berechnung des massgeblichen versicherten Verdienstes das Einkommen des verstorbenen Versicherten als Selbstständigerwerbender ein Jahr vor der Pensionierung heranziehen und dieses bis zum Rentenbeginn per 1. Oktober 2005 der Teuerung anpassen.</w:t>
      </w:r>
    </w:p>
    <w:p>
      <w:r>
        <w:rPr>
          <w:b/>
        </w:rPr>
        <w:t>E. 1.2</w:t>
      </w:r>
    </w:p>
    <w:p>
      <w:r>
        <w:t>Beim angefochtenen Rückweisungsentscheid handelt es sich, da das Verfahren noch nicht abgeschlossen wird und die Rückweisung auch nicht einzig der Umsetzung des oberinstanzlich Angeordneten dient (vgl. Urteil [des Bundesgerichts] 9C_684/2007 vom 27. Dezember 2007 E. 1.1 mit Hinweisen, in: SVR 2008 IV Nr. 39 S. 131), um einen selbstständig eröffneten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5.2.1 - 5.2.4 S. 483 ff.; Urteil [des Bundesgerichs] 8C_682/2007 vom 30. Juli 2008 E. 1.2.1, nicht publ. in: BGE 134 V 392 , aber in: SVR 2008 UV Nr. 31 S. 115).</w:t>
      </w:r>
    </w:p>
    <w:p>
      <w:r>
        <w:rPr>
          <w:b/>
        </w:rPr>
        <w:t>E. 1.2.2</w:t>
      </w:r>
    </w:p>
    <w:p>
      <w:r>
        <w:t>Im Umstand, dass der vorinstanzliche Entscheid materiell verbindliche Anordnungen enthält, welche den Beschwerde führenden Unfallversicherer verpflichten, eine nach seiner Auffassung in dieser Form ungerechtfertigte Leistungszusprache zu erlassen, und der darauf beruhende Endentscheid praktisch nicht angefochten und das Ergebnis nicht mehr korrigiert werden könnte, ist nach dem Gesagten ein offenkundiger, nicht wieder gutzumachender Nachteil im Sinne des Art. 93 Abs. 1 lit. a BGG zu erblicken. Auf die Beschwerde ist daher einzutreten.</w:t>
      </w:r>
    </w:p>
    <w:p>
      <w:r>
        <w:rPr>
          <w:b/>
        </w:rPr>
        <w:t>E. 1.3</w:t>
      </w:r>
    </w:p>
    <w:p>
      <w:r>
        <w:t>Die Beschwerdegegnerin ihrerseits hat darauf verzichtet, den kantonalen Entscheid innerhalb der Frist von 30 Tagen gemäss Art. 100 Abs. 1 BGG anzufechten. Da das Bundesgerichtsgesetz die Anschlussbeschwerde nicht kennt (u.a. BGE 134 III 332 E. 2.5 S. 335 f. mit Hinweisen; Urteil [des Bundesgerichts] 2C_620/2007 vom 2. Juli 2008 E. 1.2) und - im Unterschied zur bis Ende 2006 geltenden Rechtslage bei Streitigkeiten um die Bewilligung oder Verweigerung von Versicherungsleistungen (vgl. Art. 132 lit. c OG ) - keine reformatio in peius zulässt ( Art. 107 Abs. 1 BGG ), kann sie im letztinstanzlichen Verfahren kein Begehren im Sinne eines Antrages stellen, der über den durch die Beschwerde bestimmten Streitgegenstand hinausgeht. In casu wird im Rahmen der letztinstanzlichen Vernehmlassung vom 10. September 2008 nicht nur die (teilweise) Abweisung der Beschwerde beantragt, sondern die Zusprechung von Verzugszinsen bereits für die Zeit ab 6. Juli 2006 und nicht erst, wie vorinstanzlich entschieden, ab 1. Oktober 2007. Die Verzugszinspflicht setzt den Bestand einer Hauptleistung voraus und hat insofern akzessorischen Charakter. Da die weiteren in Art. 26 Abs. 2 ATSG (in Verbindung mit Art. 6 [aufgehoben mit Wirkung ab 1. Dezember 2007] und 7 ATSV; BGE 133 V 9 ) genannten Voraussetzungen erfüllt sein müssen, ist der Verzugszinsanspruch indes als eigenes Rechtsverhältnis zu qualifizieren (Urteil [des Bundesgerichts] M 6/06 vom 11. April 2007 E. 3.2) und streitgegenständlich somit nicht vom die Berechnung der Hinterlassenenrente beschlagenden Antrag der Beschwerdeführerin mitumfasst. Ein derartiges Rechtsbegehren wäre folglich mittels eigener Beschwerde ins Verfahren einzubringen gewesen, weshalb darauf nicht einzutreten ist.</w:t>
      </w:r>
    </w:p>
    <w:p>
      <w:r>
        <w:rPr>
          <w:b/>
        </w:rPr>
        <w:t>E. 2.1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jedoch grundsätzlich nur die geltend gemachten Rügen; es ist nicht gehalten, wie eine erstinstanzliche Behörde alle sich stellenden rechtlichen Fragen zu prüfen, wenn diese vor Bundesgericht nicht mehr vorgetragen wurden. Es kann die Verletzung von Grundrechten sowie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Unbestritten ist unter den Verfahrensbeteiligten, dass H.________ an den Auswirkungen einer Berufskrankheit im Sinne des Art. 9 UVG gestorben ist und er den schädigenden Einflüssen (Asbest) zwischen 1945 und 1953, als im Rahmen seiner unselbstständigen Erwerbstätigkeit bei der Beschwerdeführerin gegen die Folgen von Berufs- und Nichtberufsunfällen sowie Berufskrankheiten obligatorisch Versicherter, ausgesetzt war (vgl. das Formular "Abklärung von Berufskrankheiten" vom 16. August 2005). Die SUVA hat ihre Leistungspflicht entsprechend grundsätzlich anerkannt (Schreiben vom 9. September 2005) und den Anspruch der Beschwerdegegnerin auf eine Hinterlassenenrente (gemäss Art. 29 und 31 UVG ) mit Wirkung ab 1. Oktober 2005 bejaht (Verfügung vom 6. Juli 2006, Einspracheentscheid vom 5. Februar 2007). Uneinigkeit herrschte im vorinstanzlichen Verfahren demgegenüber zum einen hinsichtlich der Frage, ob als Grundlage für die Berechnung der Hinterlassenenrente derjenige Lohn heranzuziehen ist, den der Verstorbene im Jahre 1953 - angepasst an den Nominallohnindex bis zum Zeitpunkt der Pensionierung auf Ende Januar 1994 - als bei der Beschwerdeführerin versicherter Arbeitnehmer erzielt hatte, oder aber als versicherter Verdienst das Einkommen gilt, welches H.________ vor seinem Altersrücktritt als Selbstständigerwerbender erwirtschaftet hatte. Strittig ist zum anderen, ob der versicherte Verdienst zwischen der Pensionierung und dem Todestag von H.________ (bzw. dem Rentenbeginn auf 1. Oktober 2005) dem Nominallohnindex oder der Teuerung anzupassen ist.</w:t>
      </w:r>
    </w:p>
    <w:p>
      <w:r>
        <w:rPr>
          <w:b/>
        </w:rPr>
        <w:t>E. 4.1</w:t>
      </w:r>
    </w:p>
    <w:p>
      <w:r>
        <w:t>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Gemäss Art. 22 Abs. 2 UVV gilt als versicherter Verdienst im Allgemeinen, vorbehältlich hier nicht zur Diskussion stehender Ausnahmetatbestände (lit. a-d), der nach der Bundesgesetzgebung über die AHV massgebende Lohn. Als Grundlage für die Bemessung der Renten gilt der innerhalb eines Jahres vor dem Unfall bei einem oder mehreren Arbeitgebern bezogene Lohn, einschliesslich noch nicht ausbezahlter Lohnbestandteile, auf die ein Rechtsanspruch besteht ( Art. 22 Abs. 4 Satz 1 UVV ). Art. 15 Abs. 3 UVG räumt dem Bundesrat die Befugnis ein, Bestimmungen über den versicherten Verdienst in Sonderfällen, wie beispielsweise bei Berufskrankheiten (lit. b), zu erlassen, wovon dieser Gebrauch gemacht hat (vgl. Art. 23 f. UVV). Unter der Marginalie "Massgebender Lohn für das Taggeld in Sonderfällen" sieht Abs. 8 des Art. 23 UVV vor, dass bei Rückfällen der unmittelbar zuvor bezogene Lohn, mindestens aber ein Tagesverdienst von zehn Prozent des Höchstbetrages des versicherten Tagesverdienstes massgebend ist, ausgenommen bei Rentnern der Sozialversicherung. Abs. 2 des Art. 24 UVV ("Massgebender Lohn für Renten") hält sodann fest, dass, falls die Rente mehr als fünf Jahre nach dem Unfall oder dem Ausbruch der Berufskrankheit beginnt, der Lohn massgebend ist, den die versicherte Person ohne den Unfall oder die Berufskrankheit im Jahre vor dem Rentenbeginn bezogen hätte, sofern er höher ist als der letzte vor dem Unfall oder dem Ausbruch der Berufskrankheit erzielte Lohn. Art. 34 Abs. 1 UVG ist schliesslich zu entnehmen, dass die Bezüger von Invaliden- und Hinterlassenenrenten zum Ausgleich der Teuerung Zulagen erhalten, wobei als Grundlage für die Berechnung der Teuerungszulagen jeweils der für den Monat September massgebende Landesindex der Konsumentenpreise gilt ( Art. 44 Abs. 1 UVV ). Für die erstmalige Berechnung der Teuerungszulagen zu einer Rente, die seit dem Inkrafttreten des Gesetzes oder seit der letzten Gewährung einer Teuerungszulage entstanden ist, wird auf den Septemberindex im Unfalljahr und in den Fällen nach Art. 24 Abs. 2 UVV auf jenen im Vorjahr des Rentenbeginns abgestellt ( Art. 44 Abs. 2 UVV ). Beim Wiederaufleben einer Rente sind die Teuerungszulagen gleich hoch, wie wenn die Rente ununterbrochen gewährt worden wäre ( Art. 45 UVV ).</w:t>
      </w:r>
    </w:p>
    <w:p>
      <w:r>
        <w:rPr>
          <w:b/>
        </w:rPr>
        <w:t>E. 4.2.1</w:t>
      </w:r>
    </w:p>
    <w:p>
      <w:r>
        <w:t>Die dargestellten Normen verdeutlichen, dass für die hier zu beurteilende Konstellation - die versicherte Person ist bei Ausbruch der Berufskrankheit infolge Erreichen des AHV-Alters aus dem Erwerbsleben ausgeschieden und daher nicht mehr (weiter-)versichert (sog. Altersrentner) - keine spezifische Lösung vorgesehen ist. Die Konzeption des UVG basiert denn auch auf der Annahme, dass das versicherte Ereignis sich zu einem Zeitpunkt zugetragen hat, in welchem die versicherte Person noch erwerbstätig ist. In Fällen wie dem vorliegenden stellt die Unfallversicherung ausnahmsweise eine Versicherung für Nichterwerbstätige dar, für die in Bezug auf die Rentenbemessung keine einschlägigen Regelungen bestehen (vgl. Maurer, Schweizerisches Unfallversicherungsrecht, 1985, S. 362). Massgebend für die Rentenbemessung ist daher prinzipiell die Grundregel, wonach auf den letzten Lohn vor Eintritt des versicherten Ereignisses, d.h. hier des Ausbruchs der Berufskrankheit (Februar 2005; vgl. Art. 9 Abs. 3 UVG ), abzustellen ist. Da ein solcher im Falle von Altersrentnern gemeinhin nicht vorhanden ist, hat der Verdienst als relevant zu gelten, den die versicherte Person letztmals bezogen hat, als sie noch versichert war (vgl. auch Maurer, a.a.O, S. 220 oben; ders., Recht und Praxis der Schweizerischen obligatorischen Unfallversicherung, 1963, S. 133).</w:t>
      </w:r>
    </w:p>
    <w:p>
      <w:r>
        <w:rPr>
          <w:b/>
        </w:rPr>
        <w:t>E. 4.2.2</w:t>
      </w:r>
    </w:p>
    <w:p>
      <w:r>
        <w:t>Vor diesem Hintergrund wird letztinstanzlich seitens der Parteien, wie sich deren Ausführungen in der Beschwerdeschrift sowie in den Vernehmlassungen von Beschwerdegegnerin (vom 10. September 2008) und BAG (vom 13. November 2008) entnehmen lässt, zu Recht übereinstimmend nicht mehr beanstandet, dass für die Bemessung des versicherten Verdienstes derjenige Lohn massgebend ist, den H.________ als (bei der Beschwerdeführerin) versicherter Arbeitnehmer im Jahre 1953 - angepasst an die allgemeine statistische Nominallohnentwicklung im angestammten Tätigkeitsbereich bis zum Zeitpunkt der Pensionierung (31. Januar 1994; vgl. Bericht der Beschwerdeführerin vom 28. Juni 2006) - erzielt hatte. Der angefochtene (Rückweisungs-)Entscheid ist somit in diesem Punkt aufzuheben.</w:t>
      </w:r>
    </w:p>
    <w:p>
      <w:r>
        <w:rPr>
          <w:b/>
        </w:rPr>
        <w:t>E. 5</w:t>
      </w:r>
    </w:p>
    <w:p>
      <w:r>
        <w:t>Mit der Begründung, der Umstand, dass der Fall der Pensionierung nicht in den Sonderkatalog (des Art. 24 UVV ) Eingang gefunden habe, rechtfertige die Annahme einer echten Verordnungslücke, welche das Gericht nach jener Regel zu schliessen habe, die es als Verordnungsgeber aufstellen würde, hat die Vorinstanz - in Analogie zu Art. 34 UVG in Verbindung mit Art. 44 UVV - alsdann eine teuerungsbedingte Anpassung des versicherten Verdienstes zwischen der Pensionierung und dem Rentenbeginn bejaht.</w:t>
      </w:r>
    </w:p>
    <w:p>
      <w:r>
        <w:rPr>
          <w:b/>
        </w:rPr>
        <w:t>E. 5.1</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134 V 182 E. 4.1 S. 185 mit Hinweisen).</w:t>
      </w:r>
    </w:p>
    <w:p>
      <w:r>
        <w:rPr>
          <w:b/>
        </w:rPr>
        <w:t>E. 5.2</w:t>
      </w:r>
    </w:p>
    <w:p>
      <w:r>
        <w:t>Dem kantonalen Gericht ist darin beizupflichten, dass sich aus Wortlaut und Systematik von Gesetz und Verordnung keine eindeutige Antwort auf die streitige Rechtsfrage ergibt, ob der solcherart ermittelte versicherte Verdienst der bis zum Eintritt des versicherten Ereignisses, d.h. vorliegend des Ausbruchs der Berufskrankheit bzw. - hinsichtlich der Hinterlassenenrente - des Todes von H.________, eingetretenen Nominallohnentwicklung oder Teuerung anzupassen ist. Die hievor zitierten Bestimmungen enthalten in Bezug auf die Festsetzung des versicherten Verdienstes nach Massgabe des tatsächlich zuletzt erworbenen Lohnes im Gegensatz zu anderen Konstellationen kein Korrektiv für diejenigen versicherten Personen, welche bereits altershalber aus dem Erwerbsleben ausgeschieden sind. Namentlich fällt sowohl die analoge Anwendung des Art. 23 Abs. 8 UVV wie auch diejenige von Art. 24 Abs. 2 UVV ausser Betracht, da die erstgenannte Bestimmung die - hier nicht interessierende - Taggeldbemessung beschlägt und Art. 24 Abs. 2 UVV einen Sonderfall darstellt, der nicht gegeben ist. Letzterer Artikel bezweckt einzig, allfällige Nachteile als Folge der Verzögerung in der Rentenfestsetzung auszugleichen ( BGE 127 V 165 E. 3b S. 173; Urteil [des Eidg. Versicherungsgerichts] U 79/06 vom 19. September 2006 E. 4.2.1 mit Hinweis, in: SZS 2007 S. 179). Mit dieser Sonderregelung, welche im Rahmen der erstmaligen Rentenfestsetzung (nicht aber der revisionsweisen Neufestsetzung der Rente) auch bei Rückfällen (oder Spätfolgen) zum Zuge kommt (Urteile [des Eidg. Versicherungsgerichts] U 427/99 vom 10. Dezember 2001 E. 3a, nicht publ. in: BGE 127 V 456 , aber in: RKUV 2002 Nr. U 451 S. 61, und U 286/01 vom 8. März 2002 E. 2b), soll vermieden werden, dass eine versicherte Person mit langdauernder Heilbehandlung, deren Rentenanspruch erst mehr als fünf Jahre nach dem Unfall entsteht, auf dem vor dem Unfall erzielten Lohn haften bleibt, was vor allem dann stossende Ergebnisse zu bewirken vermöchte, wenn die Löhne während dieser Zeit zufolge überdurchschnittlicher Lohnerhöhung stark ansteigen (Urteil [des Eidg. Versicherungsgerichts] U 427/99 vom 10. Dezember 2001 E. 3a mit Hinweisen, nicht publ. in: BGE 127 V 456 , aber in: RKUV 2002 Nr. U 451 S. 61). Mit der Aufgabe der entlöhnten Arbeitstätigkeit infolge Alters partizipieren die Altersrentner indessen nicht mehr an der Lohnentwicklung und können damit auch keine Nachteile mit Auswirkung auf den (massgebenden) Lohn auf Grund von Unfall, Berufskrankheit oder deren Behandlung mehr erfahren. Würde für diese Versichertengruppe - mit der Beschwerdegegnerin - die hypothetische Lohnentwicklung über das Rentenalter hinaus berücksichtigt, führte dies zu einer Ungleichbehandlung von Versicherten, die noch vor dem Eintritt des Rentenalters eine Invalidenrente der Unfallversicherung beanspruchen mussten. Denn auch bei ihnen würde mit Blick auf die obgenannten Normen die Rentenberechnungsgrundlage des relevanten Lohnes im Regelfall nicht mehr fortlaufend der Teuerung angepasst, sondern es käme ebenfalls einzig zu einer teuerungsbedingten Angleichung der einmal festgesetzten Rente (vgl. in diesem Sinne auch Art. 22 UVG , welcher generell eine Revision von an Altersrentner ausgerichteten UVG-Renten ausschliesst). Daraus lässt sich für den vorliegend zu beurteilenden Fall mit der Vorinstanz, welche ebenfalls von einer derartigen Lösung abgesehen hat, schliessen, dass eine Anpassung des nach den hievor dargelegten Grundsätzen ermittelten versicherten Verdienstes im Zeitpunkt der Pensionierung an die zwischen 1994 und 2005 eingetretene Nominallohnentwicklung als nicht sachgerecht einzustufen ist. Die grundsätzliche Unabänderlichkeit des versicherten Verdienstes, welche dem Willen des Gesetzgebers entspricht, wonach Veränderungen des von der versicherten Person ohne den Versicherungsfall mutmasslich erzielbaren Jahresverdienstes keinen Einfluss auf die Rente der Unfallversicherung haben sollen ( BGE 127 V 165 E. 3b S. 172; 119 V 484 E. 4b S. 492 mit Hinweis; Urteil [des Eidg. Versicherungsgerichts] U 286/01 vom 8. März 2002 E. 2b und 3a), hat sodann dazu zu führen, dass auch keine Indexierung des versicherten Verdienstes um die zwischen 1994 und 2005 aufgelaufene Teuerung erfolgen kann. Nach dem klaren Wortlaut des Art. 34 UVG (in Verbindung mit Art. 44 f. UVV) wird einzig die regelmässige Anpassung der Renten, nicht jedoch des dieser zugrunde liegenden versicherten Verdienstes an die Teuerung vorgesehen.</w:t>
      </w:r>
    </w:p>
    <w:p>
      <w:r>
        <w:rPr>
          <w:b/>
        </w:rPr>
        <w:t>E. 5.3.1</w:t>
      </w:r>
    </w:p>
    <w:p>
      <w:r>
        <w:t>Der Umstand, dass die vorliegende Fallkonstellation, in welcher die versicherte Person altershalber aus dem Erwerbsleben ausgeschieden ist, nicht in den - einer gerichtlichen Erweiterung nicht zugänglichen (vgl. Urteil [des Bundesgerichts] 8C_16/2008 vom 2. September 2008 E. 4.2) - Sonderkatalog gemäss Art. 24 UVV Eingang gefunden hat, bewirkt indessen nach der zutreffenden Feststellung im angefochtenen Entscheid ein sachlich stossendes Ergebnis. Würde auf eine Anpassung der zwischen Pensionierung und Rentenbeginn eingetretenen Teuerung verzichtet, resultierte im Vergleich zu hinterbliebenen Angehörigen einer versicherten Person, bei welchen die Hinterlassenenrente noch während der beruflichen Aktivitätsdauer der (verstorbenen) versicherten Person festgesetzt worden ist, eine nicht zu rechtfertigende Schlechterstellung. Während die Renten bei dieser Kategorie von Hinterbliebenen stetig um die teuerungsbedingte Kaufkraftminderung ausgeglichen würden, könnte die Witwe im hier zu beurteilenden Fall lediglich eine auf der Basis des für das Jahr 1994 ermittelten versicherten Verdienstes bemessene geringere Rente beanspruchen. Für eine derart unterschiedliche Betrachtungsweise bietet die Tatsache, dass die Berufskrankheit, deren Ursache in Form der beruflich bedingten Asbestexposition bereits Jahre zuvor gesetzt worden war, erst einige Zeit nach der Pensionierung ausgebrochen ist, keine stichhaltigen Gründe. Unter Annahme einer richterlich auszufüllenden Rechtslücke hat deshalb für den vorliegenden Sachverhalt des Ausbruchs der Berufskrankheit im Rentenalter eine Anpassung der - hypothetisch für den Moment des Eintritts ins AHV-Alter berechneten, fiktiven - (Hinterlassenen-)Rente an die Teuerung zu erfolgen. Diese Lösung korreliert im Übrigen mit dem in Art. 45 UVV festgehaltenen Grundgedanken, wonach Teuerungszulagen beim Wiederaufleben einer Rente in gleicher Höhe zu gewähren sind, wie wenn die Rente ununterbrochen ausgerichtet worden wäre (siehe beispielsweise den Fall einer Witwe, deren Rente wegen Wiederverheiratung erloschen ist und bei Scheidung der neuen Ehe innert zehn Jahren wieder gewährt wird [ Art. 33 UVG ]).</w:t>
      </w:r>
    </w:p>
    <w:p>
      <w:r>
        <w:rPr>
          <w:b/>
        </w:rPr>
        <w:t>E. 5.3.2</w:t>
      </w:r>
    </w:p>
    <w:p>
      <w:r>
        <w:t>Die seitens der Beschwerdeführerin im Weiteren erhobenen Einwendungen vermögen an diesem Ergebnis nichts zu ändern. Soweit darauf hingewiesen wird, der verstorbene Versicherte H.________ habe seit seiner Pensionierung auf Dezember 1994 - und damit auch im Jahr vor Ausbruch der Berufskrankheit - auf Grund seines Rentnerstatus über (praktisch) keine wirtschaftliche Leistungsfähigkeit mehr verfügt, deren Ausfluss im Sinne eines Einkommens es teuerungsbedingt anzupassen gegolten hätte, ist dem Unfallversicherer entgegenzuhalten, dass UVG-Renten auch ohne Weiterführung einer Erwerbstätigkeit nach Erreichen des AHV-Rentenalters ausgerichtet werden. In BGE 134 V 392 ist in diesem Sinne entschieden worden, dass der Anspruch auf Invalidenrente einer Person, die während ihrer beruflichen Aktivitätsdauer verunfallt ist, auch noch nach der Pensionierung begründet werden kann. Zwar ereignete sich in diesem Fall der Unfall vor Eintritt des Rentenalters, während vorliegend die Berufskrankheit erst nachher ausbrach. In beiden Fällen war aber die Versicherteneigenschaft vor dem Eintritt ins Rentenalter gegeben und der Rentenanspruch begann erst in einem späteren Zeitpunkt. Der Umstand, dass nach Erreichen des AHV-Rentenalters kein Schaden in Form einer unfall- oder berufskrankheitsbedingten Erwerbseinbusse mehr eintreten konnte, führt somit weder zu einer Verneinung des Invalidenrentenanspruchs an sich, noch - konsequenterweise - der Aufrechnung der aufgelaufenen Teuerung, hier auf der Basis einer für das Jahr 1994 festgesetzten fiktiven Witwenrente bis zum effektiven Beginn des Rentenanspruchs per 1. Oktober 2005.</w:t>
      </w:r>
    </w:p>
    <w:p>
      <w:r>
        <w:rPr>
          <w:b/>
        </w:rPr>
        <w:t>E. 6</w:t>
      </w:r>
    </w:p>
    <w:p>
      <w:r>
        <w:t>Vor dem Hintergrund der massgeblichen Bestimmungen ( Art. 26 Abs. 2 ATSG in Verbindung mit Art. 7 ATSV ) und Rechtsprechung ( BGE 133 V 9 ; 131 V 358 ) zu keinen Beanstandungen Anlass gibt die vorinstanzliche Verzugszinsberechnung (vgl. auch E. 1.3 hievor).</w:t>
      </w:r>
    </w:p>
    <w:p>
      <w:r>
        <w:rPr>
          <w:b/>
        </w:rPr>
        <w:t>E. 7.1</w:t>
      </w:r>
    </w:p>
    <w:p>
      <w:r>
        <w:t>Die Gerichtskosten sind nach dem Ausmass des Obsiegens und Unterliegens auf die Parteien aufzuteilen (Art. 65 Abs. 4 lit. a in Verbindung mit Art. 66 Abs. 1 BGG ). Der Beschwerde führende Unfallversicherer ist mit seinen Begehren in einem Umfang durchgedrungen, welcher einem hälftigen Obsiegen entspricht. Die Kosten sind deshalb zu gleichen Teilen den Parteien aufzuerlegen.</w:t>
      </w:r>
    </w:p>
    <w:p>
      <w:r>
        <w:rPr>
          <w:b/>
        </w:rPr>
        <w:t>E. 7.2</w:t>
      </w:r>
    </w:p>
    <w:p>
      <w:r>
        <w:t>Der Beschwerdegegnerin ist eine gemessen an ihrem Obsiegen sowie dem getätigten Aufwand entsprechende Parteientschädigung zuzusprechen ( Art. 68 Abs. 1 BGG ). Als Organisation mit öffentlich-rechtlichen Aufgaben hat die in ihrem amtlichen Wirkungskreis teilweise obsiegende SUVA demgegenüber keinen Anspruch auf Parteikostenersatz ( Art. 68 Abs. 3 BGG ; Urteil [des Bundesgerichts]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