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8C_52/2019 vom 30. April 2019</w:t>
      </w:r>
    </w:p>
    <w:p>
      <w:r>
        <w:t>Bundesgericht, 2019-04-30, DE</w:t>
      </w:r>
    </w:p>
    <w:p>
      <w:r>
        <w:rPr>
          <w:b/>
        </w:rPr>
        <w:t xml:space="preserve">Quelle: </w:t>
      </w:r>
      <w:r>
        <w:t>https://mcp.opencaselaw.ch/entscheid/bger_8C_52_2019</w:t>
      </w:r>
    </w:p>
    <w:p>
      <w:r>
        <w:t>FR: TF 8C_52/2019 du 30 avril 2019</w:t>
      </w:r>
    </w:p>
    <w:p>
      <w:r>
        <w:t>IT: TF 8C_52/2019 del 30 aprile 2019</w:t>
      </w:r>
    </w:p>
    <w:p>
      <w:pPr>
        <w:pStyle w:val="Heading2"/>
      </w:pPr>
      <w:r>
        <w:t>Erwägungen</w:t>
      </w:r>
    </w:p>
    <w:p>
      <w:r>
        <w:rPr>
          <w:b/>
        </w:rPr>
        <w:t>E. 1.1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t>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Urteil 8C_613/2018 vom 22. Januar 2019 E. 1.1).</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w:t>
      </w:r>
    </w:p>
    <w:p>
      <w:r>
        <w:rPr>
          <w:b/>
        </w:rPr>
        <w:t>E. 2</w:t>
      </w:r>
    </w:p>
    <w:p>
      <w:r>
        <w:t>Streitig ist, ob die Vorinstanz Bundesrecht verletzte, indem sie in Bestätigung der Verfügung der IV-Stelle vom 1. Juni 2017 einen Leistungsanspruch verneinte.</w:t>
      </w:r>
    </w:p>
    <w:p>
      <w:r>
        <w:rPr>
          <w:b/>
        </w:rPr>
        <w:t>E. 2.1</w:t>
      </w:r>
    </w:p>
    <w:p>
      <w:r>
        <w:t>Das kantonale Gericht hat die rechtlichen Grundlagen betreffend die Erwerbsunfähigkeit ( Art. 7 ATSG ), die Invalidität ( Art. 8 Abs. 1 ATSG , Art. 4 Abs. 1 IVG ) und die Beurteilung der Invalidität bei psychischen Erkrankungen ( BGE 143 V 418 , 141 V 281) zutreffend dargelegt. Gleiches gilt bezüglich des massgebenden Beweisgrads der überwiegenden Wahrscheinlichkeit ( BGE 138 V 218 E. 6 S. 221) und des Beweiswerts von Arztberichten ( BGE 125 V 351 E. 3a S. 352). Darauf wird verwiesen.</w:t>
      </w:r>
    </w:p>
    <w:p>
      <w:r>
        <w:rPr>
          <w:b/>
        </w:rPr>
        <w:t>E. 2.2</w:t>
      </w:r>
    </w:p>
    <w:p>
      <w:r>
        <w:t>Geht es um psychische Erkrankungen wie beispielsweise eine anhaltende somatoforme Schmerzstörung, ein damit vergleichbares psychosomatisches Leiden (vgl. BGE 140 V 8 E. 2.2.1.3 S. 13 f.) oder depressive Störungen leicht- bis mittelgradiger Natur, sind für die Beurteilung der Arbeitsfähigkeit systematisierte Indikatoren beachtlich, die - unter Berücksichtigung leistungshindernder äusserer Belastungsfaktoren einerseits und Kompensationspotentialen (Ressourcen) andererseits - erlauben, das tatsächlich erreichbare Leistungsvermögen einzuschätzen ( BGE 143 V 409 und 418; BGE 141 V 281 E. 2 ff. S. 285 ff.).</w:t>
      </w:r>
    </w:p>
    <w:p>
      <w:r>
        <w:t>Rechtsprechungsgemäss liegt allerdings regelmässig dann kein versicherter Gesundheitsschaden vor, wenn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 BGE 141 V 281 E. 2.2.1 S. 287).</w:t>
      </w:r>
    </w:p>
    <w:p>
      <w:r>
        <w:rPr>
          <w:b/>
        </w:rPr>
        <w:t>E. 3</w:t>
      </w:r>
    </w:p>
    <w:p>
      <w:r>
        <w:t>Im angefochtenen Entscheid wird dargelegt, die Gutachter des ZMB hätten übereinstimmend festgehalten, die Beschwerdeführerin habe in keinster Weise kooperiert und damit aussagekräftige Untersuchungen verunmöglicht. Da keine allseitigen und umfassenden Untersuchungen hätten vorgenommen werden können, könne nicht unbesehen auf die Einschätzung der Gutachter abgestellt werden. Aus orthopädischer Sicht bestehe gemäss Expertise eine volle Arbeitsfähigkeit in der angestammten Tätigkeit der Versicherten. Die psychiatrische Gutachterin sei zwar zum Schluss gekommen, es liege eine Einschränkung der gesamten psychischen Funktionsfähigkeit vor. Indessen habe sie gleichzeitig darauf hingewiesen, dass sich aufgrund der Untersuchung keine logische Diagnose stellen liesse. Die Verschlechterung des Gesundheitszustandes nach der Kündigung der Arbeitsstelle und das Verhalten während der Begutachtung würden auf eine massive Aggravation beziehungsweise eine histrionische Verarbeitung hindeuten. Das kantonale Gericht fand in Würdigung der medizinischen Akten zudem ein widersprüchliches Verhalten der Versicherten. Es stellte fest, der Ansicht der psychiatrischen Gutachterin, es liege eine massive Aggravation vor, sei zu folgen. Eine krankheitsbedingte Unmöglichkeit zu Kooperation sei nicht belegt. Damit liege ein Ausschlussgrund für die Annahme einer psychischen Einschränkung der Arbeitsfähigkeit vor. Da aus orthopädischer Sicht eine vollständige Arbeitsfähigkeit in der angestammten Tätigkeit bestehe, sei ein invalidisierender Gesundheitsschaden zu verneinen. Weil die Beschwerdeführerin sämtliche Untersuchungen verunmöglicht habe, sei nicht ersichtlich, inwiefern weitere medizinische Abklärungen neue entscheidrelevante Erkenntnisse liefern könnten.</w:t>
      </w:r>
    </w:p>
    <w:p>
      <w:r>
        <w:rPr>
          <w:b/>
        </w:rPr>
        <w:t>E. 4.1</w:t>
      </w:r>
    </w:p>
    <w:p>
      <w:r>
        <w:t>Die Beschwerdeführerin bringt unter anderem vor, die Gutachter des ZMB hätten ihr eine 100%ige Arbeitsunfähigkeit in jeder Tätigkeit attestiert. Dieser Beurteilung habe sich auch die Psychiaterin des regionalen ärztlichen Dienstes (RAD) der IV-Stelle angeschlossen. Entgegen dem angefochtenen Entscheid liege keine Aggravation vor. Vielmehr sei es ihr aufgrund ihrer vollständigen psychiatrischen Einschränkungen nicht möglich gewesen, zu kooperieren.</w:t>
      </w:r>
    </w:p>
    <w:p>
      <w:r>
        <w:t>Diesbezüglich stellte das kantonale Gericht fest, im Gutachten vom 11. August 2016 fänden sich keine Belege, welche für eine krankheitsbedingte Unmöglichkeit zur Kooperation sprächen. Eine solche ergebe sich insbesondere auch nicht aus der Bemerkung des internistischen Gutachters. Zwar habe dieser festgehalten, schon bei der Begrüssung werde ersichtlich, dass die Versicherte nicht kooperieren könne. Diese Bemerkung sei jedoch von einem Gutachter erfolgt, der über keine Fachausbildung im Bereich der Psychiatrie verfüge. Aus diesem Grund eigne sie sich nicht, eine krankheitsbedingte Unmöglichkeit zur Kooperation zu belegen. Ein entsprechender Befund oder eine Diagnose, welche für die behauptete Unmöglichkeit sprechen würden, liegen somit nicht vor. Auch die Beschwerdeführerin macht keine solchen geltend. Die Vorinstanz stützte ihre Feststellung, dass das Verhalten der Explorandin bei der Begutachtung nicht auf einen Gesundheitsschaden zurückzuführen, sondern durch Aggravation bedingt war, zusätzlich auf zahlreiche Widersprüche in den Akten. Die Vorbringen in der Beschwerde sind unbehelflich. Die eigenen Darstellungen der Versicherten zu den gutachterlichen Ausführungen vermögen die Beweiswürdigung des kantonalen Gerichts nicht als willkürlich oder unhaltbar erscheinen zu lassen.</w:t>
      </w:r>
    </w:p>
    <w:p>
      <w:r>
        <w:rPr>
          <w:b/>
        </w:rPr>
        <w:t>E. 4.2</w:t>
      </w:r>
    </w:p>
    <w:p>
      <w:r>
        <w:t>Weiter macht die Beschwerdeführerin geltend, es sei nicht genügend abgeklärt worden, ob tatsächlich von einer Aggravation auszugehen sei. Die IV-Stelle und das kantonale Gericht hätten ihre Abklärungspflicht beziehungsweise den Untersuchungsgrundsatz verletzt, indem sie von einer solchen ausgegangen seien.</w:t>
      </w:r>
    </w:p>
    <w:p>
      <w:r>
        <w:rPr>
          <w:b/>
        </w:rPr>
        <w:t>E. 4.2.1</w:t>
      </w:r>
    </w:p>
    <w:p>
      <w:r>
        <w:t>Ausgangspunkt der Anspruchsprüfung nach Art. 4 Abs. 1 und Art. 6 ff. IVG sowie insbesondere Art. 7 Abs. 2 ATSG ist die medizinische Befundlage. Eine Einschränkung der Leistungsfähigkeit kann immer nur dann anspruchserheblich sein, wenn sie Folge einer Gesundheitsbeeinträchtigung ist, die fachärztlich einwandfrei diagnostiziert worden ist ( BGE 141 V 281 E. 2.1 S. 285 mit Hinweis). Fehlt es daran, hat die Folgen der Beweislosigkeit die materiell beweisbelastete versicherte Person zu tragen ( BGE 141 V 281 E. 6 S. 308).</w:t>
      </w:r>
    </w:p>
    <w:p>
      <w:r>
        <w:rPr>
          <w:b/>
        </w:rPr>
        <w:t>E. 4.2.2</w:t>
      </w:r>
    </w:p>
    <w:p>
      <w:r>
        <w:t>Das kantonale Gericht stützte sich mit seiner Feststellung einer Aggravation auf die Ausführungen der psychiatrischen Gutachterin in der ZMB-Expertise. Weiter hat es zu Recht nicht auf die im Gutachten vom 11. August 2016 genannten Diagnosen und die von den Gutachtern attestierte volle Arbeitsunfähigkeit abgestellt. Die psychiatrische Gutachterin kam aufgrund erheblicher Unstimmigkeiten zum Schluss, aus der Untersuchung liesse sich psychiatrisch kaum eine logische Diagnose ziehen. Die Anamnese sei nicht schlüssig. Kognitive Testungen seien aufgrund fehlender Kooperation nicht möglich gewesen. Die Expertin gelangte einzig aufgrund "fremdanamnestisch glaubhaft" geschilderter Einschränkungen zu ihren Schlussfolgerungen. Von einer schlüssigen und widerspruchsfreien Anspruchsgrundlage kann bei einer ausschliesslich auf fremdanamnestischen Auskünften von Familienmitgliedern beruhenden Diagnose nicht gesprochen werden. Auf der Grundlage des Gutachtens kann damit nicht mit überwiegender Wahrscheinlichkeit auf das Vorliegen eines invalidisierenden Gesundheitsschadens geschlossen werden. Die Vorinstanz hat in vorweggenommener Beweiswürdigung auf die Abnahme weiterer Beweise verzichtet. Diesbezüglich kann einzig Willkür gerügt werden (Urteil 8C_708/2018 vom 26. März 2019 E. 5.3 mit Hinweis auf BGE 136 I 229 E. 5.3 S. 236). Dass die vorinstanzliche antizipierte Beweiswürdigung willkürlich gewesen sein soll, vermag die Beschwerdeführerin nicht in rechtsgenüglicher Weise darzulegen. Aufgrund des unkooperativen Verhaltens der Versicherten (vgl. vorne E. 4.1) kann denn auch von einer weiteren Begutachtung nicht mit neuen Erkenntnissen gerechnet werden. Damit hat das kantonale Gericht einen invalidisierenden Gesundheitsschaden zu Recht verneint.</w:t>
      </w:r>
    </w:p>
    <w:p>
      <w:r>
        <w:rPr>
          <w:b/>
        </w:rPr>
        <w:t>E. 4.3</w:t>
      </w:r>
    </w:p>
    <w:p>
      <w:r>
        <w:t>Schliesslich rügt die Beschwerdeführerin eine Rechtsverweigerung, weil sich das kantonale Gericht nicht zu ihrem Antrag auf Hilflosenentschädigung geäussert habe.</w:t>
      </w:r>
    </w:p>
    <w:p>
      <w:r>
        <w:t>Dass aus somatischer Sicht eine Hilflosigkeit vorliegen würde, ist nicht ersichtlich und wird von der Beschwerdeführerin auch nicht geltend gemacht. Gemäss Art. 42 Abs. 3 IVG muss für die Annahme einer Hilflosigkeit einer Person, die nur in ihrer psychischen Gesundheit beeinträchtigt ist, mindestens ein Anspruch auf eine Viertelsrente gegeben sein. Da weder in somatischer noch in psychischer Hinsicht ein invalidisierender Gesundheitsschaden vorliegt, musste sich die Vorinstanz nicht zu den Leistungen der Invalidenversicherung und somit auch nicht zu einer solchen auf Hilflosenentschädigung äussern. Eine Rechtsverweigerung liegt damit nicht vor.</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