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526/2015 vom 17. November 2015</w:t>
      </w:r>
    </w:p>
    <w:p>
      <w:r>
        <w:t>Bundesgericht, 2015-11-17, IT</w:t>
      </w:r>
    </w:p>
    <w:p>
      <w:r>
        <w:rPr>
          <w:b/>
        </w:rPr>
        <w:t xml:space="preserve">Quelle: </w:t>
      </w:r>
      <w:r>
        <w:t>https://mcp.opencaselaw.ch/entscheid/bger_8C_526_2015</w:t>
      </w:r>
    </w:p>
    <w:p>
      <w:r>
        <w:t>FR: TF 8C 526/2015 du 17 novembre 2015</w:t>
      </w:r>
    </w:p>
    <w:p>
      <w:r>
        <w:t>IT: TF 8C 526/2015 del 17 novembre 2015</w:t>
      </w:r>
    </w:p>
    <w:p>
      <w:pPr>
        <w:pStyle w:val="Heading2"/>
      </w:pPr>
      <w:r>
        <w:t>Regeste</w:t>
      </w:r>
    </w:p>
    <w:p>
      <w:r>
        <w:t>Diritto della funzione pubblica (indennità di uscita in caso di scioglimento del rapporto di impiego) | Pubblico amministrazione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cantonale amministrativo. Lucerna, 17 novembre 2015 In nome della I Corte di diritto sociale del Tribunale federale svizzero Il Giudice unico: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