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526/2008 vom 14. Mai 2009</w:t>
      </w:r>
    </w:p>
    <w:p>
      <w:r>
        <w:t>Bundesgericht, 2009-05-14, DE</w:t>
      </w:r>
    </w:p>
    <w:p>
      <w:r>
        <w:rPr>
          <w:b/>
        </w:rPr>
        <w:t xml:space="preserve">Quelle: </w:t>
      </w:r>
      <w:r>
        <w:t>https://mcp.opencaselaw.ch/entscheid/bger_8C_526_2008</w:t>
      </w:r>
    </w:p>
    <w:p>
      <w:r>
        <w:t>FR: TF 8C 526/2008 du 14 mai 2009</w:t>
      </w:r>
    </w:p>
    <w:p>
      <w:r>
        <w:t>IT: TF 8C 526/2008 del 14 maggio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der von der Beschwerdegegnerin verfügte und vorinstanzlich bestätigte Fallabschluss (Einstellung sämtlicher Leistungen aus dem Ereignis vom 14. Mai 2005) auf den 30. November 2006.</w:t>
      </w:r>
    </w:p>
    <w:p>
      <w:r>
        <w:rPr>
          <w:b/>
        </w:rPr>
        <w:t>E. 2.1</w:t>
      </w:r>
    </w:p>
    <w:p>
      <w:r>
        <w:t>Die Vorinstanz hat die gesetzlichen Bestimmungen über den Anspruch auf Leistungen der obligatorischen Unfallversicherung sowie die Grundsätze zu dem für die Leistungspflicht des Unfallversicherers vorausgesetzten natürlichen Kausalzusammenhang zwischen dem Unfall und dem eingetretenen Schaden (Krankheit, Invalidität, Tod; BGE 129 V 177 E. 3.1 S. 181 mit Hinweisen), zum im Sozialversicherungsrecht geltenden Beweisgrad der überwiegenden Wahrscheinlichkeit und zum Beweiswert sowie zur Beweiswürdigung medizinischer Berichte und Gutachten ( BGE 125 V 351 E. 3a S. 352 mit Hinweis) richtig wiedergegeben. Ebenfalls zutreffend dargelegt ist die Rechtsprechung über den zusätzlich zum natürlichen Kausalzusammenhang erforderlichen adäquaten Kausalzusammenhang ( BGE 129 V 177 E. 3.2 S. 181 mit Hinweis).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bei Schädel-Hirntraumen, soweit sich die Folgen mit denjenigen eines Schleudertraumas der HWS vergleichen lassen ( BGE 117 V 369 E. 4b S. 383), auf eine Differenzierung zwischen physischen und psychischen Komponenten verzichtet wird (zum Ganzen: BGE 134 V 109 E. 2.1 S. 111 f. mit Hinweisen).</w:t>
      </w:r>
    </w:p>
    <w:p>
      <w:r>
        <w:rPr>
          <w:b/>
        </w:rPr>
        <w:t>E. 2.2</w:t>
      </w:r>
    </w:p>
    <w:p>
      <w:r>
        <w:t>Im erwähnten BGE 134 V 109 hat das Bundesgericht die Praxis zur Kausalitätsprüfung bei Unfall mit Schleudertrauma, äquivalenter Verletzung der HWS oder Schädel-Hirntrauma ohne organisch objektiv ausgewiesene Beschwerden (sogenannte Schleudertrauma-Praxis), in mehrfacher Hinsicht präzisiert. Gemäss diesem Urteil ist am Erfordernis einer besonderen Adäquanzprüfung bei Unfällen mit solchen Verletzungen festzuhalten (E. 7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Während die Helsana sowohl den natürlichen als auch den adäquaten Kausalzusammenhang verneint und das kantonale Gericht hinsichtlich der über den genannten Zeitpunkt hinaus vom Versicherten geklagten Beschwerden die Frage nach der natürlichen Kausalität offenlässt, jedoch die Adäquanz des Kausalzusammenhanges mit dem Unfall negiert, macht der Beschwerdeführer geltend, der anhaltende Gesundheitsschaden stehe in einem natürlichen und adäquaten Kausalzusammenhang zum versicherten Ereignis.</w:t>
      </w:r>
    </w:p>
    <w:p>
      <w:r>
        <w:rPr>
          <w:b/>
        </w:rPr>
        <w:t>E. 3.1</w:t>
      </w:r>
    </w:p>
    <w:p>
      <w:r>
        <w:t>Gemäss Austrittsbericht der Klinik X.________ vom 20. März 2007 leidet der Beschwerdeführer an einem zervikozephalen und zervikobrachialen linksbetonten Syndrom mit/bei einem Status nach Sturzgeschehen vom 14. Mai 2005 mit abrupter Seitneigung der Halswirbelsäule nach rechts, einer muskulären Dysbalance des Schultergürtels, einem Status nach perinataler oberer Plexuslähmung links, teilweise kompensiert, einer zervikothorakalen liquorintenser Raumforderung von HWK 6/7 bis BWK 1/2 und degenerativen Veränderungen der mittleren und unteren HWS sowie an einer Faszitis plantaris rechts. Aufgrund des Sturzes sei es zu einer stärkeren Ausprägung der bereits bestehenden Invalidisierung des linken Armes gekommen. Die Beschwerdesymptomatik äussere sich in Schmerzen im Bereich der HWS mit Ausstrahlung nach okzipital und in die rechte obere Extremität. In der neuropsychologischen Teildiagnostik zeige sich ein leicht beeinträchtigtes kognitives Leistungsprofil mit Hauptschwierigkeiten in der geteilten Aufmerksamkeit, der figurativen Flexibilität und dem figurativen Gedächtnis. Es sei davon auszugehen, dass die Leistungsschwankungen in der Aufmerksamkeit schmerzbedingt seien. Eine im Dezember 2006 vorgenommene psychosomatische Untersuchung zeigte einen psychiatrischen Normalbefund ohne irgendeine Psychopathologie.</w:t>
      </w:r>
    </w:p>
    <w:p>
      <w:r>
        <w:rPr>
          <w:b/>
        </w:rPr>
        <w:t>E. 3.2</w:t>
      </w:r>
    </w:p>
    <w:p>
      <w:r>
        <w:t>Die Helsana beruft sich zur Verneinung des natürlichen Kausalzusammenhanges einzig auf eine Notiz ihres beratenden Arztes, Dr. med. J.________, vom 17. Mai 2006, worin dieser aufgrund der Akten "von einer vorübergehenden Verschlechterung eines Vorzustandes" ausgeht, welche seines Erachtens nach einem Jahr behoben sein sollte. Das kantonale Gericht ist nach eingehender Würdigung der ärztlichen Unterlagen zur Erkenntnis gelangt, die gesamte medizinische Aktenlage sei partiell widersprüchlich und lasse keine abschliessende Beurteilung der Frage nach dem ursächlichen Zusammenhang der fortbestehenden Gesundheitsschädigungen zu. Dieser vorinstanzlichen Einschätzung ist zu folgen. Insbesondere wurden die Ärzte der Klinik X.________, von denen der Beschwerdeführer eingehend begutachtet und auch über eine längere Zeit stationär behandelt wurde, nicht über ihre Ansicht hinsichtlich der Kausalität der diagnostizierten Beschwerden befragt, was angesichts der Aktenlage grundsätzlich zu der der obligatorischen Unfallversicherung obliegenden Abklärungspflicht ( Art. 43 Abs. 1 ATSG ) gehört hätte. Da die den Beschwerdeführer hauptsächlich beeinträchtigende Behinderung in den chronischen starken Schmerzen liegt, welche organisch nicht hinreichend nachweisbar oder erklärbar sind, erübrigt sich indessen eine weitere Abklärung der natürlichen Kausalität, wenn ohnehin der adäquate Kausalzusammenhang zu verneinen wäre, was vorerst zu prüfen ist.</w:t>
      </w:r>
    </w:p>
    <w:p>
      <w:r>
        <w:rPr>
          <w:b/>
        </w:rPr>
        <w:t>E. 4</w:t>
      </w:r>
    </w:p>
    <w:p>
      <w:r>
        <w:t>Das kantonale Gericht hat die Adäquanz mittels der in BGE 117 V 359 begründeten Rechtsprechung geprüft. Die Beschwerdegegnerin hält in ihrer Beschwerdeantwort dafür, es sei die sogenannte "Psycho-Praxis" gemäss BGE 115 V 133 anzuwenden, da psychische Beschwerden diejenigen, welche von der HWS-Distorsion herrührten, ganz in den Hintergrund gedrängt hätten.</w:t>
      </w:r>
    </w:p>
    <w:p>
      <w:r>
        <w:rPr>
          <w:b/>
        </w:rPr>
        <w:t>E. 4.1</w:t>
      </w:r>
    </w:p>
    <w:p>
      <w:r>
        <w:t>Im BGE 134 V 109 hat das Bundesgericht in Erwägung 9 (S. 121) festgehalten, dass an die Grundlagen für den Schluss auf das Vorliegen von Schleudertraumen und äquivalenten Verletzungen der HWS sowie Schädel-Hirntraumen hohe Anforderungen zu stellen sind. Demnach ist bei Beschwerden, die länger und ohne deutliche Besserungstendenz bestehen, eine interdisziplinäre Abklärung und die Beurteilung durch Fachärzte angezeigt (E. 9.3, S. 124). Eine solche ist bereits in einer ersten Phase nach dem Unfall, also nach rund sechs Monaten Beschwerdepersistenz, vorzunehmen. Inhaltlich haben sich die Gutachter überzeugend darüber zu äussern, ob die geklagten Beschwerden überhaupt glaubhaft sind, und ob für diese trotz Fehlens objektiv ausgewiesener organischer Unfallfolgen eine beim Unfall erlittene Distorsion der HWS, eine äquivalente Verletzung oder ein Schädel-Hirntrauma überwiegend wahrscheinlich zumindest eine Teilursache darstellt. Darüber hinaus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(E. 9.5, S. 125).</w:t>
      </w:r>
    </w:p>
    <w:p>
      <w:r>
        <w:rPr>
          <w:b/>
        </w:rPr>
        <w:t>E. 4.2</w:t>
      </w:r>
    </w:p>
    <w:p>
      <w:r>
        <w:t>Vorliegend wurden beim Beschwerdeführer keinerlei psychische Beeinträchtigungen festgestellt. Ebenso wenig spielen in den Akten emotionale Konflikte oder psychosoziale Probleme, wie sie die Helsana in ihrer Beschwerdeantwort anführt, irgendeine Rolle. Das kantonale Gericht hat die Adäquanz daher zu Recht mittels der bei HWS-Distorsionen und vergleichbaren Verletzungen anzuwendenden Kriterien geprüft. Die Beschwerdegegnerin hat es unterlassen, den Gesundheitszustand durch eine interdisziplinäre Abklärung von Fachärzten beurteilen zu lassen. Aus dem Gutachten und dem Bericht über den stationären Aufenthalt in der Klinik X.________ lässt sich hingegen folgern, dass die geklagten Beschwerden glaubhaft, wenn auch nicht organisch erklärbar sind und der Unfall wohl zumindest eine Teilursache des Beschwerdebildes darstellt. Die Rechtsprechung gemäss BGE 134 V 109 kommt daher zur Anwendung.</w:t>
      </w:r>
    </w:p>
    <w:p>
      <w:r>
        <w:rPr>
          <w:b/>
        </w:rPr>
        <w:t>E. 5.1</w:t>
      </w:r>
    </w:p>
    <w:p>
      <w:r>
        <w:t>Der Beschwerdeführer ist am 14. Mai 2005 bei einem Spaziergang im Wald auf einer nassen Wurzel ausgerutscht und auf die linke Seite gestürzt. Die Vorinstanz hat das Ereignis zu Recht als grundsätzlich leichten Unfall klassiert, die Adäquanzkriterien aber wegen der besondern Begleitumstände (angeborene Armparese links, sodass der Sturz nicht hatte abgefangen werden können) trotzdem geprüft. 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Kausalzusammenhanges entweder ein einzelnes in besonders ausgeprägter Weise oder aber mehrere in gehäufter Weise gegeben sein.</w:t>
      </w:r>
    </w:p>
    <w:p>
      <w:r>
        <w:rPr>
          <w:b/>
        </w:rPr>
        <w:t>E. 5.2.1</w:t>
      </w:r>
    </w:p>
    <w:p>
      <w:r>
        <w:t>Weder aufgrund der Akten noch der Vorbringen in der letztinstanzlichen Beschwerde sind besonders dramatische Begleitumstände oder eine besondere Eindrücklichkeit des Unfalles vom 14. Mai 2005 ersichtlich.</w:t>
      </w:r>
    </w:p>
    <w:p>
      <w:r>
        <w:rPr>
          <w:b/>
        </w:rPr>
        <w:t>E. 5.2.2</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(BGE V 109 E. 10.2.2 S. 127 f.). Solche Umstände liegen hier nicht vor. Da die besondere Körperhaltung, die der Beschwerdeführer aufgrund seiner Armplexuslähmung beim Sturz eingenommen hatte, bereits bei der Bejahung der Voraussetzungen für die ausnahmsweise Adäquanzprüfung bei einem leichten Unfall berücksichtigt wurde, fällt es hier ausser Betracht.</w:t>
      </w:r>
    </w:p>
    <w:p>
      <w:r>
        <w:rPr>
          <w:b/>
        </w:rPr>
        <w:t>E. 5.2.3</w:t>
      </w:r>
    </w:p>
    <w:p>
      <w:r>
        <w:t>Auch für eine Bejahung der Kriterien der fortgesetzt spezifischen, den Versicherten belastenden ärztlichen Behandlung oder der ärztlichen Fehlbehandlung fehlen Anhaltspunkte. Dasselbe gilt für einen schwierigen Heilungsverlauf oder erhebliche Komplikationen.</w:t>
      </w:r>
    </w:p>
    <w:p>
      <w:r>
        <w:rPr>
          <w:b/>
        </w:rPr>
        <w:t>E. 5.2.4</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Austrittsbericht der Klinik X.________ vom 20. März 2007 leidet der Versicherte an starken HWS-Beschwerden mit okzipitaler Ausstrahlung bis in die Augengruben, mit Linksbetonung im Vordergrund. In einer Schmerz-Selbstbeurteilung schildert er das Spektrum in einer 10er Skala zwischen 4 und 10. Damit sind zwar Schmerzen vorhanden, schwanken aber in ihrer Intensität sehr stark von mässig bis intensiv. Gemäss Bericht der Klinik X.________ vom 7. Mai 2007 bestehen überdies auch weitere Möglichkeiten zur Schmerzkontrolle. Bei Tests konnte sich der Beschwerdeführer trotz Schmerzen bis an die ergonomische Limite belasten. Insgesamt ist damit das Kriterium der erheblichen Beschwerden zwar zu bejahen, nicht aber in besonders ausgeprägter Weise.</w:t>
      </w:r>
    </w:p>
    <w:p>
      <w:r>
        <w:rPr>
          <w:b/>
        </w:rPr>
        <w:t>E. 5.2.5</w:t>
      </w:r>
    </w:p>
    <w:p>
      <w:r>
        <w:t>Was schliesslich das Kriterium der Arbeitsunfähigkeit anbelangt, ist gemäss BGE 123 V 109 E. 10.2.7 S. 129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Solche spezifischen Anstrengungen liegen beim Beschwerdeführer nicht vor, sodass infolge der mit BGE 134 V 109 erfolgten Modifikation der Rechtsprechung das Kriterium der erheblichen Arbeitsunfähigkeit trotz des entsprechenden Attests jedenfalls nicht in ausgeprägtem Ausmass gegeben ist.</w:t>
      </w:r>
    </w:p>
    <w:p>
      <w:r>
        <w:rPr>
          <w:b/>
        </w:rPr>
        <w:t>E. 5.2.6</w:t>
      </w:r>
    </w:p>
    <w:p>
      <w:r>
        <w:t>Zusammenfassend hat das kantonale Gericht die Adäquanz zwischen den persistierenden, die Arbeitsfähigkeit beeinträchtigenden Schmerzen und dem Unfall vom 14. Mai 2005 ab 1. Dezember 2006 zu Recht verneint.</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