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8C_520/2011 vom 30. April 2012</w:t>
      </w:r>
    </w:p>
    <w:p>
      <w:r>
        <w:t>Bundesgericht, 2012-04-30, FR</w:t>
      </w:r>
    </w:p>
    <w:p>
      <w:r>
        <w:rPr>
          <w:b/>
        </w:rPr>
        <w:t xml:space="preserve">Quelle: </w:t>
      </w:r>
      <w:r>
        <w:t>https://mcp.opencaselaw.ch/entscheid/bger_8C_520_2011</w:t>
      </w:r>
    </w:p>
    <w:p>
      <w:r>
        <w:t>FR: TF 8C_520/2011 du 30 avril 2012</w:t>
      </w:r>
    </w:p>
    <w:p>
      <w:r>
        <w:t>IT: TF 8C_520/2011 del 30 aprile 2012</w:t>
      </w:r>
    </w:p>
    <w:p>
      <w:pPr>
        <w:pStyle w:val="Heading2"/>
      </w:pPr>
      <w:r>
        <w:t>Erwägungen</w:t>
      </w:r>
    </w:p>
    <w:p>
      <w:r>
        <w:rPr>
          <w:b/>
        </w:rPr>
        <w:t>E. 1</w:t>
      </w:r>
    </w:p>
    <w:p>
      <w:r>
        <w:t>Le litige porte sur le maintien éventuel du droit du recourant à des prestations de l'assurance-accidents (traitement médical et indemnité journalière) au-delà du 31 juillet 2007.</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(arrêt 8C_115/2011 du 26 janvier 2012 consid. 2).</w:t>
      </w:r>
    </w:p>
    <w:p>
      <w:r>
        <w:rPr>
          <w:b/>
        </w:rPr>
        <w:t>E. 2.1</w:t>
      </w:r>
    </w:p>
    <w:p>
      <w:r>
        <w:t>L'exigence d'un rapport de causalité naturelle entre un accident assuré et une atteinte à la santé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129 V 177 consid. 3.1 p. 181; 402 consid. 4.3.1 p. 406; 119 V 335 consid. 1 p. 337; 118 V 286 consid. 1b p. 289 et les références).</w:t>
      </w:r>
    </w:p>
    <w:p>
      <w:r>
        <w:rPr>
          <w:b/>
        </w:rPr>
        <w:t>E. 2.2</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(SVR 2009 UV n° 3 p. 9, arrêt 8C_354/2007 du 4 août 2008 consid. 2.2).</w:t>
      </w:r>
    </w:p>
    <w:p>
      <w:r>
        <w:rPr>
          <w:b/>
        </w:rPr>
        <w:t>E. 3</w:t>
      </w:r>
    </w:p>
    <w:p>
      <w:r>
        <w:t>La juridiction cantonale a retenu que l'atteinte à l'épaule droite du recourant n'avait pas été provoquée par l'accident du 23 janvier 2004, mais seulement déclenchée par celui-ci, de sorte que l'assureur était uniquement tenu de prendre en charge les troubles persistants liés à l'événement accidentel jusqu'au rétablissement du statu quo sine, lequel avait été atteint au plus tard douze mois après l'intervention chirurgicale du 10 juillet 2006.</w:t>
      </w:r>
    </w:p>
    <w:p>
      <w:r>
        <w:rPr>
          <w:b/>
        </w:rPr>
        <w:t>E. 4</w:t>
      </w:r>
    </w:p>
    <w:p>
      <w:r>
        <w:t>Le recourant reproche pour l'essentiel à la juridiction cantonale d'avoir admis, en se fondant sur l'expertise D.________, qu'il présentait des lésions préexistantes à l'accident du 23 janvier 2004. Il soutient à ce propos que l'expertise du docteur D.________ est entachée d'incohérences et de contradictions, de sorte qu'elle n'a aucune valeur probante.</w:t>
      </w:r>
    </w:p>
    <w:p>
      <w:r>
        <w:rPr>
          <w:b/>
        </w:rPr>
        <w:t>E. 4.1</w:t>
      </w:r>
    </w:p>
    <w:p>
      <w:r>
        <w:t>Le recourant reproche tout d'abord au docteur D.________ d'avoir émis des considérations générales tirées de la littérature médicale (cf. p. 13 de l'expertise), sans référence aux constatations de fait rapportées en page 9 de l'expertise. Les considérations auxquelles fait allusion le recourant concernent exclusivement les lésions cervicales en lien avec l'accident du 11 avril 2003. Or, celles-ci ne sont plus discutées dans la présente procédure.</w:t>
      </w:r>
    </w:p>
    <w:p>
      <w:r>
        <w:rPr>
          <w:b/>
        </w:rPr>
        <w:t>E. 4.2</w:t>
      </w:r>
    </w:p>
    <w:p>
      <w:r>
        <w:t>Le recourant estime que l'expertise contient une contradiction dans la mesure où elle indique, en page 14, que l'entorse de l'épaule droite est survenue dans le cadre d'un terrain dégénératif évident, touchant les deux épaules et concernant la coiffe des rotateurs, alors qu'en page 11, elle nie des troubles dégénératifs gléno-huméraux pour l'épaule gauche. Il n'y a pas de contradiction en l'espèce dès lors qu'il ne s'agit pas des mêmes parties concernées (dans un cas, l'expert se réfère à l'articulation gléno-humérale de l'épaule et dans l'autre, à la coiffe des rotateurs, soit les tendons de muscles situés au niveau de l'articulation de l'épaule).</w:t>
      </w:r>
    </w:p>
    <w:p>
      <w:r>
        <w:rPr>
          <w:b/>
        </w:rPr>
        <w:t>E. 4.3</w:t>
      </w:r>
    </w:p>
    <w:p>
      <w:r>
        <w:t>Le recourant prétend encore qu'il est contradictoire de la part du docteur D.________ de soutenir, d'une part, que l'évolution post-opératoire est restée défavorable, tout en affirmant que sa santé est rétablie. On précisera à cet égard qu'est seul litigieux en l'espèce le moment où le statu quo sine a été atteint, indépendamment de considérations générales sur l'état de santé du recourant.</w:t>
      </w:r>
    </w:p>
    <w:p>
      <w:r>
        <w:rPr>
          <w:b/>
        </w:rPr>
        <w:t>E. 4.4</w:t>
      </w:r>
    </w:p>
    <w:p>
      <w:r>
        <w:t>Quant à l'affirmation de l'expert D.________, selon laquelle le statu quo ante concernant l'épaule droite aurait dû être atteint après un délai maximal de un à deux mois, elle ne concorde certes pas avec celle du docteur O.________, pour qui le statu quo ante ne sera jamais atteint. Cette divergence ne porte toutefois pas à conséquence puisque ces deux médecins sont d'accord sur le fait que le statu quo sine a, quant à lui, été atteint à plus ou moins brève échéance.</w:t>
      </w:r>
    </w:p>
    <w:p>
      <w:r>
        <w:rPr>
          <w:b/>
        </w:rPr>
        <w:t>E. 4.5</w:t>
      </w:r>
    </w:p>
    <w:p>
      <w:r>
        <w:t>Les critiques du recourant à l'égard de l'expertise du docteur D.________ n'étant pas fondées, il n'y a pas lieu par ailleurs de mettre en doute la valeur probante de celle-ci.</w:t>
      </w:r>
    </w:p>
    <w:p>
      <w:r>
        <w:rPr>
          <w:b/>
        </w:rPr>
        <w:t>E. 4.6</w:t>
      </w:r>
    </w:p>
    <w:p>
      <w:r>
        <w:t>Pour le reste, la juridiction cantonale a retenu, en se fondant sur l'ensemble des pièces médicales au dossier, que le statu quo sine avait été atteint au plus tard douze mois après l'intervention du 10 juillet 2006, soit le 31 juillet 2007. L'appréciation des premiers juges n'est pas critiquable.</w:t>
      </w:r>
    </w:p>
    <w:p>
      <w:r>
        <w:t>Mal fondé, le recours doit être rejeté.</w:t>
      </w:r>
    </w:p>
    <w:p>
      <w:r>
        <w:t>Succombant, le recourant supportera les frais judiciaires ( art. 65 et 66 al. 1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