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519/2016 vom 5. September 2016</w:t>
      </w:r>
    </w:p>
    <w:p>
      <w:r>
        <w:t>Bundesgericht, 2016-09-05, FR</w:t>
      </w:r>
    </w:p>
    <w:p>
      <w:r>
        <w:rPr>
          <w:b/>
        </w:rPr>
        <w:t xml:space="preserve">Quelle: </w:t>
      </w:r>
      <w:r>
        <w:t>https://mcp.opencaselaw.ch/entscheid/bger_8C_519_2016</w:t>
      </w:r>
    </w:p>
    <w:p>
      <w:r>
        <w:t>FR: TF 8C 519/2016 du 5 septembre 2016</w:t>
      </w:r>
    </w:p>
    <w:p>
      <w:r>
        <w:t>IT: TF 8C 519/2016 del 5 settembre 2016</w:t>
      </w:r>
    </w:p>
    <w:p>
      <w:pPr>
        <w:pStyle w:val="Heading2"/>
      </w:pPr>
      <w:r>
        <w:t>Regeste</w:t>
      </w:r>
    </w:p>
    <w:p>
      <w:r>
        <w:t>Assurance-accidents | Assurance-accidents</w:t>
      </w:r>
    </w:p>
    <w:p>
      <w:pPr>
        <w:pStyle w:val="Heading2"/>
      </w:pPr>
      <w:r>
        <w:t>Volltext</w:t>
      </w:r>
    </w:p>
    <w:p>
      <w:r>
        <w:t>Bundesgericht III. Öffentlich-rechtliche Abteilung 05.09.2016 8C 519/2016 (8C_519/2016) Tribunal fédéral IIIe Cour de droit public (Ire Cour de droit social) 05.09.2016 8C 519/2016 (8C_519/2016) Tribunale federale III Corte di diritto pubblico (I Corte di diritto sociale) 05.09.2016 8C 519/2016 (8C_519/2016)</w:t>
      </w:r>
    </w:p>
    <w:p>
      <w:r>
        <w:t>Assurance-accidents | Assurance-accidents</w:t>
      </w:r>
    </w:p>
    <w:p>
      <w:r>
        <w:t>Bundesgericht Tribunal fédéral Tribunale federale Tribunal federal {T 0/2} 8C_519/2016 Arrêt du 5 septembre 2016 Ire Cour de droit social Composition M. le Juge fédéral Frésard, en qualité de juge unique. Greffière : Mme Castella. Participants à la procédure A.________, recourant, contre AXA Winterthur, chemin de Primerose 11, 1007 Lausanne, intimée. Objet Assurance-accidents (condition de recevabilité), recours contre le jugement de la Chambre des assurances sociales de la Cour de justice de la République et canton de Genève du 6 juin 2016. Considérant : que par arrêt du 6 juin 2016, la Chambre des assurances sociales de la Cour de justice de la République et canton de Genève a rejeté un recours pour déni de justice formé par A.________ à l'encontre d'Axa Winterthur, qu'en outre, elle a déclaré irrecevables les conclusions sur le fond du litige, que le 16 août 2016 (timbre postal), A.________ a formé un recours devant le Tribunal fédéral, qu'il a requis l'octroi d'un bref délai pour compléter son recours, craignant que son écriture "ne soit pas entièrement conforme aux strictes exigences formelles prévues notamment par l' art. 42 al. 1 LTF ", qu'il n'y a pas lieu de faire droit à cette requête, qu'en effet, le jugement attaqué lui a été notifié le 15 juin 2016, de sorte que, compte tenu des féries, le délai de recours a expiré le 16 août 2016 (art. 46 al. 1 et 100 al. 1 LTF), que la motivation doit être développée dans le délai de recours sous peine d'irrecevabilité (cf. art. 47 al. 1 LTF ), que partant, l'octroi d'un délai supplémentaire pour déposer un recours ou un mémoire motivé n'entre pas en considération, que selon l' art. 108 al. 1 let. a LTF , le président de la cour décide en procédure simplifiée de ne pas entrer en matière sur les recours manifestement irrecevables,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qu'en l'espèce, dans son écriture du 16 août 2016, le recourant ne discute pas la motivation du jugement entrepris et ne démontre pas en quoi celui-ci serait contraire au droit, qu'en effet, son écriture consiste pour l'essentiel en un exposé de l'état des faits accompagné de nombreuses critiques à l'encontre des collaborateurs d'Axa Winterthur, qu'en outre la plupart des griefs formulés concernent le fond du litige opposant le recourant à l'assureur-accidents et sont étrangers à l'objet de la présente procédure, laquelle porte sur un déni de justice, que le recours ne répond dès lors pas aux exigences de motivation de l' art. 42 LTF et doit être déclaré irrecevable, qu'au regard des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à la Chambre des assurances sociales de la Cour de justice de la République et canton de Genève et à l'Office fédéral de la santé publique. Lucerne, le 5 septembre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