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8C_517/2014 vom 17. Juli 2014</w:t>
      </w:r>
    </w:p>
    <w:p>
      <w:r>
        <w:t>Bundesgericht, 2014-07-17, DE</w:t>
      </w:r>
    </w:p>
    <w:p>
      <w:r>
        <w:rPr>
          <w:b/>
        </w:rPr>
        <w:t xml:space="preserve">Quelle: </w:t>
      </w:r>
      <w:r>
        <w:t>https://mcp.opencaselaw.ch/entscheid/bger_8C_517_2014</w:t>
      </w:r>
    </w:p>
    <w:p>
      <w:r>
        <w:t>FR: TF 8C_517/2014 du 17 juillet 2014</w:t>
      </w:r>
    </w:p>
    <w:p>
      <w:r>
        <w:t>IT: TF 8C_517/2014 del 17 luglio 2014</w:t>
      </w:r>
    </w:p>
    <w:p>
      <w:pPr>
        <w:pStyle w:val="Heading2"/>
      </w:pPr>
      <w:r>
        <w:t>Volltext</w:t>
      </w:r>
    </w:p>
    <w:p>
      <w:r>
        <w:t>Bundesgericht</w:t>
      </w:r>
    </w:p>
    <w:p>
      <w:r>
        <w:t>Tribunal fédéral</w:t>
      </w:r>
    </w:p>
    <w:p>
      <w:r>
        <w:t>Tribunale federale</w:t>
      </w:r>
    </w:p>
    <w:p>
      <w:r>
        <w:t>Tribunal federal</w:t>
      </w:r>
    </w:p>
    <w:p>
      <w:r>
        <w:t>{T 0/2}</w:t>
      </w:r>
    </w:p>
    <w:p>
      <w:r>
        <w:t>8C_517/2014</w:t>
      </w:r>
    </w:p>
    <w:p>
      <w:r>
        <w:t>Urteil vom 17. Juli 2014</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IV-Stelle für Versicherte im Ausland IVSTA , Avenue Edmond-Vaucher 18, 1203 Genf,</w:t>
      </w:r>
    </w:p>
    <w:p>
      <w:r>
        <w:t>Beschwerdegegnerin.</w:t>
      </w:r>
    </w:p>
    <w:p>
      <w:r>
        <w:t>Gegenstand</w:t>
      </w:r>
    </w:p>
    <w:p>
      <w:r>
        <w:t>Invalidenversicherung (Prozessvoraussetzung),</w:t>
      </w:r>
    </w:p>
    <w:p>
      <w:r>
        <w:t>Beschwerde gegen den Entscheid</w:t>
      </w:r>
    </w:p>
    <w:p>
      <w:r>
        <w:t>des Bundesverwaltungsgerichts</w:t>
      </w:r>
    </w:p>
    <w:p>
      <w:r>
        <w:t>vom 26. Mai 2014.</w:t>
      </w:r>
    </w:p>
    <w:p>
      <w:r>
        <w:t>Nach Einsicht</w:t>
      </w:r>
    </w:p>
    <w:p>
      <w:r>
        <w:t>in die Beschwerde des A.________ vom 19. Juni 2014 (Poststempel) gegen den Entscheid des Bundesverwaltungsgerichts vom 26. Mai 2014, mit welchem u.a. das Rechtsmittel des Versicherten teilweise gutgeheissen, die angefochtene Verfügung vom 11. Juli 2012 aufgehoben und die Sache an die IV-Stelle für Versicherte im Ausland zurückgewiesen wurde, damit diese nach erfolgten Abklärungen im Sinne der Erwägungen erneut über eine allfällige Verrechnung verfüge,</w:t>
      </w:r>
    </w:p>
    <w:p>
      <w:r>
        <w:t>in Erwägung,</w:t>
      </w:r>
    </w:p>
    <w:p>
      <w:r>
        <w:t>dass es sich beim angefochtenen vorinstanzlichen Rückweisungsentscheid vom 26. Mai 2014 um einen - selbstständig eröffneten -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weil Zwischenentscheide nur ausnahmsweise beim Bundesgericht angefochten werden können, es dem Beschwerdeführer oder der Beschwerdeführerin obliegt darzutun, dass die Eintretensvoraussetzungen von Art. 93 BGG erfüllt sind (vgl. BGE 133 III 629 E. 2.3.1 S. 632 mit Hinweis),</w:t>
      </w:r>
    </w:p>
    <w:p>
      <w:r>
        <w:t>dass der Beschwerdeführer in keiner Weise darlegt, inwiefern ihm durch den angefochtenen Rückweisungsentscheid ein nicht wieder gutzumachender Nachteil droht (vgl. dazu auch BGE 133 V 477 E. 5.2 und 5.2.2 S. 483)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 Laurent Merz, in: Basler Kommentar, Bundesgerichtsgesetz, 2. Aufl. 2011, N. 76 zu Art. 42 BGG ),</w:t>
      </w:r>
    </w:p>
    <w:p>
      <w:r>
        <w:t>dass auch nicht ersichtlich ist, inwiefern eine der beiden Tatbestandsvoraussetzungen gemäss Art. 93 Abs. 1 BGG erfüllt sein könnte (vgl. dazu Urteile 8C_89/2010 vom 4. Oktober 2010 und 9C_825/2008 vom 6. November 2008 mit weiteren Hinweisen), weshalb eine selbstständige Anfechtung des vorinstanzlichen Rückweisungsentscheides entfällt (vgl. auch BGE 139 V 99 mit Hinweisen),</w:t>
      </w:r>
    </w:p>
    <w:p>
      <w:r>
        <w:t>dass im Übrigen den Parteien nach Massgabe des Art. 93 Abs. 3 BGG die Beschwerde gegen den Endentscheid offen stehen wird,</w:t>
      </w:r>
    </w:p>
    <w:p>
      <w:r>
        <w:t>dass sich demzufolge die Beschwerde gegen den Zwischenentscheid   als offensichtlich unzulässig erweist, weshalb sie im vereinfachten Verfahren nach Art. 108 Abs. 1 lit. a und b BGG erledigt wird,</w:t>
      </w:r>
    </w:p>
    <w:p>
      <w:r>
        <w:t>dass es sich bei den gegebenen Verhältnissen rechtfertigt, von der Erhebung von Gerichtskosten abzusehen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17. Juli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