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8C_516/2021 vom 2. September 2021</w:t>
      </w:r>
    </w:p>
    <w:p>
      <w:r>
        <w:t>Bundesgericht, 2021-09-02, DE</w:t>
      </w:r>
    </w:p>
    <w:p>
      <w:r>
        <w:rPr>
          <w:b/>
        </w:rPr>
        <w:t xml:space="preserve">Quelle: </w:t>
      </w:r>
      <w:r>
        <w:t>https://mcp.opencaselaw.ch/entscheid/bger_8C_516_2021</w:t>
      </w:r>
    </w:p>
    <w:p>
      <w:r>
        <w:t>FR: TF 8C_516/2021 du 2 septembre 2021</w:t>
      </w:r>
    </w:p>
    <w:p>
      <w:r>
        <w:t>IT: TF 8C_516/2021 del 2 settembre 2021</w:t>
      </w:r>
    </w:p>
    <w:p>
      <w:pPr>
        <w:pStyle w:val="Heading2"/>
      </w:pPr>
      <w:r>
        <w:t>Volltext</w:t>
      </w:r>
    </w:p>
    <w:p>
      <w:r>
        <w:t>Bundesgericht</w:t>
      </w:r>
    </w:p>
    <w:p>
      <w:r>
        <w:t>Tribunal fédéral</w:t>
      </w:r>
    </w:p>
    <w:p>
      <w:r>
        <w:t>Tribunale federale</w:t>
      </w:r>
    </w:p>
    <w:p>
      <w:r>
        <w:t>Tribunal federal</w:t>
      </w:r>
    </w:p>
    <w:p>
      <w:r>
        <w:t>8C_516/2021</w:t>
      </w:r>
    </w:p>
    <w:p>
      <w:r>
        <w:t>Urteil vom 2. September 2021</w:t>
      </w:r>
    </w:p>
    <w:p>
      <w:r>
        <w:t>I. sozialrechtliche Abteilung</w:t>
      </w:r>
    </w:p>
    <w:p>
      <w:r>
        <w:t>Besetzung</w:t>
      </w:r>
    </w:p>
    <w:p>
      <w:r>
        <w:t>Bundesrichter Maillard, Präsident,</w:t>
      </w:r>
    </w:p>
    <w:p>
      <w:r>
        <w:t>Gerichtsschreiberin Kopp Käch.</w:t>
      </w:r>
    </w:p>
    <w:p>
      <w:r>
        <w:t>Verfahrensbeteiligte</w:t>
      </w:r>
    </w:p>
    <w:p>
      <w:r>
        <w:t>A.________,</w:t>
      </w:r>
    </w:p>
    <w:p>
      <w:r>
        <w:t>Beschwerdeführerin,</w:t>
      </w:r>
    </w:p>
    <w:p>
      <w:r>
        <w:t>gegen</w:t>
      </w:r>
    </w:p>
    <w:p>
      <w:r>
        <w:t>Kantonsgericht Luzern, Murbacherstrasse 21/23, 6003 Luzern,</w:t>
      </w:r>
    </w:p>
    <w:p>
      <w:r>
        <w:t>Beschwerdegegner.</w:t>
      </w:r>
    </w:p>
    <w:p>
      <w:r>
        <w:t>Gegenstand</w:t>
      </w:r>
    </w:p>
    <w:p>
      <w:r>
        <w:t>Militärversicherung (Prozessvoraussetzung),</w:t>
      </w:r>
    </w:p>
    <w:p>
      <w:r>
        <w:t>Beschwerde gegen die Verfügung des Kantonsgerichts Luzern vom 29. Juni 2021 (5U 21 49).</w:t>
      </w:r>
    </w:p>
    <w:p>
      <w:r>
        <w:t>Nach Einsicht</w:t>
      </w:r>
    </w:p>
    <w:p>
      <w:r>
        <w:t>in die Beschwerde vom 27. Juli 2021 (Poststempel) gegen die Verfügung des Kantonsgerichts Luzern vom 29. Juni 2021 betreffend Abweisung des Gesuchs um unentgeltliche Prozessführung und Verbeiständung sowie Fristansetzung zur Leistung eines Kostenvorschusses,</w:t>
      </w:r>
    </w:p>
    <w:p>
      <w:r>
        <w:t>in die Mitteilung des Bundesgerichts vom 3. August 2021 an A.________, worin auf die gesetzlichen Formerfordernisse von Beschwerden hinsichtlich Begehren und Begründung sowie auf die nur innert der Rechtsmittelfrist noch bestehende Verbesserungsmöglichkeit und die Kostenrisiken hingewiesen worden ist,</w:t>
      </w:r>
    </w:p>
    <w:p>
      <w:r>
        <w:t>in die daraufhin von A.________ am 15. August 2021 eingereichte, als "Staatsrechtliche Beschwerde" bezeichnete Eingabe,</w:t>
      </w:r>
    </w:p>
    <w:p>
      <w:r>
        <w:t>in Erwägung,</w:t>
      </w:r>
    </w:p>
    <w:p>
      <w:r>
        <w:t>dass es sich bei der angefochtenen Verfügung nicht um einen Entscheid in der Hauptsache handelt, weshalb im Rahmen des vorliegenden Verfahrens nicht über formelle oder materielle Fragen bezüglich des Revisionsgesuchs der Beschwerdeführerin vom 14. Mai 2021 gegen das Urteil des Kantonsgerichts Luzern vom 27. März 2020 betreffend Leistungen der Militärversicherung zu entscheiden ist,</w:t>
      </w:r>
    </w:p>
    <w:p>
      <w:r>
        <w:t>dass Zwischenverfügungen, mit denen nicht nur die unentgeltliche Rechtspflege verweigert, sondern - wie hier - zugleich auch die Anhandnahme des Rechtsmittels von der Bezahlung eines Kostenvorschusses durch die gesuchstellende Partei abhängig gemacht wird, rechtsprechungsgemäss einen nicht wiedergutzumachenden Nachteil im Sinne von Art. 93 Abs. 1 lit. a BGG zu bewirken vermögen, weshalb gegen sie selbstständig Beschwerde ans Bundesgericht geführt werden kann (vgl. BGE 133 V 402 E. 1.2; 128 V 199 E. 2b; Urteil 8C_707/2017 vom 2. März 2018 E. 1),</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134 V 53 E. 3.3 und 133 IV 286 E. 1.4), während rein appellatorische Kritik nicht ausreicht ( BGE 140 III 264 E. 2.3),</w:t>
      </w:r>
    </w:p>
    <w:p>
      <w:r>
        <w:t>dass die beiden Eingaben der Beschwerdeführerin diesen inhaltlichen Mindestanforderungen bei Weitem nicht genügen, da den Ausführungen nicht entnommen werden kann, inwiefern die Sachverhaltsfeststellung im Sinne von Art. 97 Abs. 2 BGG - soweit überhaupt beanstandet - unrichtig bzw. unvollständig und die darauf beruhenden Erwägungen rechtsfehlerhaft gemäss Art. 95 BGG sein sollen,</w:t>
      </w:r>
    </w:p>
    <w:p>
      <w:r>
        <w:t>dass sich die Beschwerdeführerin insbesondere nicht ansatzweise mit den vorinstanzlichen Erwägungen auseinandersetzt, wonach nicht von intakten Prozesschancen ausgegangen werden könne,</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schriftlich mitgeteilt.</w:t>
      </w:r>
    </w:p>
    <w:p>
      <w:r>
        <w:t>Luzern, 2. September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