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516/2010 vom 13. August 2010</w:t>
      </w:r>
    </w:p>
    <w:p>
      <w:r>
        <w:t>Bundesgericht, 2010-08-13, DE</w:t>
      </w:r>
    </w:p>
    <w:p>
      <w:r>
        <w:rPr>
          <w:b/>
        </w:rPr>
        <w:t xml:space="preserve">Quelle: </w:t>
      </w:r>
      <w:r>
        <w:t>https://mcp.opencaselaw.ch/entscheid/bger_8C_516_2010</w:t>
      </w:r>
    </w:p>
    <w:p>
      <w:r>
        <w:t>FR: TF 8C 516/2010 du 13 août 2010</w:t>
      </w:r>
    </w:p>
    <w:p>
      <w:r>
        <w:t>IT: TF 8C 516/2010 del 13 agosto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w:t>
      </w:r>
    </w:p>
    <w:p>
      <w:r>
        <w:t>Es ist nicht mehr länger streitig, dass von einer Fortführung der ärztlichen Behandlung über den 31. Januar 2007 hinaus keine namhafte Besserung des Gesundheitszustandes der Beschwerdeführerin mehr zu erwarten war. Streitig und zu prüfen ist somit, ob die 25%ige Invalidenrente, welche die Versicherte seit dem 1. September 1998 bezieht, aufgrund des Ereignisses vom 14. Februar 2005 per 1. Februar 2007 zu erhöhen ist.</w:t>
      </w:r>
    </w:p>
    <w:p>
      <w:r>
        <w:rPr>
          <w:b/>
        </w:rPr>
        <w:t>E. 4.1</w:t>
      </w:r>
    </w:p>
    <w:p>
      <w:r>
        <w:t>Die Beschwerdeführerin macht zu Recht nicht mehr geltend, die über den 31. Januar 2007 hinaus als Folgen des Ereignisses vom 14. Februar 2005 geltend gemachten Beschwerden seien organisch hinreichend nachweisbar im Sinne der Rechtsprechung (vgl. Urteil 8C_806/2007 vom 7. August 2008 E. 8.2 mit zahlreichen Hinweisen). Die Adäquanz eines allfälligen natürlichen Kausalzusammenhanges zwischen dem Unfall vom 14. Februar 2005 und diesen Beschwerden ist demnach speziell zu prüfen.</w:t>
      </w:r>
    </w:p>
    <w:p>
      <w:r>
        <w:rPr>
          <w:b/>
        </w:rPr>
        <w:t>E. 4.2</w:t>
      </w:r>
    </w:p>
    <w:p>
      <w:r>
        <w:t>Die Schwere des Unfalles ist auf Grund des augenfälligen Geschehensablaufs mit den sich dabei entwickelnden Kräften zu beurteilen (SVR 2008 UV Nr. 8 S. 26, E. 5.3.1 [U 2/07]). Die Vorinstanz qualifizierte den Fahrradsturz vom 14. Februar 2005 als mittelschwer im Grenzbereich zu den leichten Unfällen. Selbst wenn, wie von der Beschwerdeführerin gefordert, zu ihren Gunsten von einem im engeren Sinne mittelschweren Ereignis ausgegangen würde, wäre - wie nachfolgende Prüfung ergibt - ein allfälliger Kausalzusammenhang zwischen diesem Ereignis und den anhaltend geklagten Beschwerden nicht adäquat. Auch bei mittelschweren Unfällen ist die Adäquanz eines Kausalzusammenhanges nur dann zu bejahen, wenn eines der relevanten Adäquanzkriterien in besonders ausgeprägter oder mehrere dieser Kriterien in gehäufter Weise erfüllt sind.</w:t>
      </w:r>
    </w:p>
    <w:p>
      <w:r>
        <w:rPr>
          <w:b/>
        </w:rPr>
        <w:t>E. 4.3</w:t>
      </w:r>
    </w:p>
    <w:p>
      <w:r>
        <w:t>Die Beschwerdeführerin trägt nicht vor, die Kriterien der besonders dramatischen Begleitumstände oder der besonderen Eindrücklichkeit des Unfalls, der ärztlichen Fehlbehandlung oder jenes des schwierigen Heilungsverlaufs und der erheblichen Komplikationen seien erfüllt.</w:t>
      </w:r>
    </w:p>
    <w:p>
      <w:r>
        <w:rPr>
          <w:b/>
        </w:rPr>
        <w:t>E. 4.4</w:t>
      </w:r>
    </w:p>
    <w:p>
      <w:r>
        <w:t>Die Versicherte bezog bereits vor dem Ereignis vom 14. Februar 2005 eine Invalidenrente wegen eines unfallbedingten Zervikalsyndroms. Wie das kantonale Gericht zutreffend erwogen hat, liegt aufgrund dieser Vorschädigung das Kriterium der Schwere oder der besonderen Art der erlittenen Verletzungen vor.</w:t>
      </w:r>
    </w:p>
    <w:p>
      <w:r>
        <w:rPr>
          <w:b/>
        </w:rPr>
        <w:t>E. 4.5</w:t>
      </w:r>
    </w:p>
    <w:p>
      <w:r>
        <w:t>Die Versicherte unterzog sich zwischen dem 30. Mai und dem 27. Juni 2005 einer stationären Hospitalisation in der Klinik X.________. Die sonstigen durchgeführten Therapiemassnahmen waren für die Beschwerdeführerin nicht überdurchschnittlich belastend im Sinne der Rechtsprechung; praxisgemäss werden an das Kriterium der fortgesetzt spezifischen, belastenden ärztlichen Behandlung deutlich höhere Anforderungen gestellt (vgl. Urteil 8C_910/2009 vom 13. Januar 2010 E. 4.4). Das Kriterium ist somit zu verneinen.</w:t>
      </w:r>
    </w:p>
    <w:p>
      <w:r>
        <w:rPr>
          <w:b/>
        </w:rPr>
        <w:t>E. 4.6</w:t>
      </w:r>
    </w:p>
    <w:p>
      <w:r>
        <w:t>Die Versicherte übte bereits vor dem Ereignis vom 14. Februar 2005 ihre angestammte Tätigkeit aus gesundheitlichen Gründen nur zu 75 % aus. Eine Woche nach dem Unfall konnte sie ihre Tätigkeit im Rahmen eines 50 %-Pensums wieder aufnehmen, in der Woche darauf konnte sie wieder in ihrem üblichen Arbeitspensum tätig sein. Zwischen April und Dezember 2005 war die Beschwerdeführerin - abgesehen von den vier Wochen ihres stationären Aufenthaltes in der Klinik X.________ - zu 40 % arbeitsfähig; ab 1. Januar 2006 konnte sie ihre Arbeitsfähigkeit auf 60 %, entsprechend 80 % ihres üblichen Pensums, steigern. Somit ist nicht von einer erheblichen Arbeitsunfähigkeit im Sinne des Kriteriums "erhebliche Arbeitsunfähigkeit trotz ausgewiesener Anstrengungen" auszugehen; das Kriterium ist nicht erfüllt.</w:t>
      </w:r>
    </w:p>
    <w:p>
      <w:r>
        <w:rPr>
          <w:b/>
        </w:rPr>
        <w:t>E. 4.7</w:t>
      </w:r>
    </w:p>
    <w:p>
      <w:r>
        <w:t>Was schliesslich das Kriterium der erheblichen Beschwerden betrifft, gilt festzustellen, dass selbst wenn es bejaht werden könnte, es jedenfalls nicht in ausgeprägter Weise gegeben ist.</w:t>
      </w:r>
    </w:p>
    <w:p>
      <w:r>
        <w:rPr>
          <w:b/>
        </w:rPr>
        <w:t>E. 4.8</w:t>
      </w:r>
    </w:p>
    <w:p>
      <w:r>
        <w:t>Da mithin keines der massgeblichen Kriterien besonders ausgeprägt vorliegt und selbst dann, wenn man zugunsten der Versicherten das Kriterium der erheblichen Beschwerden als erfüllt erachten würde, die Kriterien nicht in gehäufter Weise gegeben sind, ist die Adäquanz eines Kausalzusammenhanges zwischen dem Unfallereignis vom 14. Februar 2005 und den über den 31. Januar 2007 hinaus anhaltend geklagten, organisch nicht im Sinne der Rechtsprechung hinreichend nachweisbaren Beschwerden, zu verneinen. Somit haben es Vorinstanz und Verwaltung zu Recht abgelehnt, die Invalidenrente der Versicherten zu erhöhen; ihre Beschwerde ist demnach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