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515/2008 vom 23. März 2009</w:t>
      </w:r>
    </w:p>
    <w:p>
      <w:r>
        <w:t>Bundesgericht, 2009-03-23, DE</w:t>
      </w:r>
    </w:p>
    <w:p>
      <w:r>
        <w:rPr>
          <w:b/>
        </w:rPr>
        <w:t xml:space="preserve">Quelle: </w:t>
      </w:r>
      <w:r>
        <w:t>https://mcp.opencaselaw.ch/entscheid/bger_8C_515_2008</w:t>
      </w:r>
    </w:p>
    <w:p>
      <w:r>
        <w:t>FR: TF 8C 515/2008 du 23 mars 2009</w:t>
      </w:r>
    </w:p>
    <w:p>
      <w:r>
        <w:t>IT: TF 8C 515/2008 del 23 marzo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 Das Bundesgericht wendet das Recht von Amtes wegen an ( Art. 106 Abs. 1 BGG ) und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und ist nicht gehalten, wie eine erstinstanzliche Behörde alle sich stellenden rechtlichen Fragen zu untersuchen, wenn diese vor Bundesgericht nicht mehr vorgetragen werden ( BGE 133 II 249 E. 1.4.1 S. 254).</w:t>
      </w:r>
    </w:p>
    <w:p>
      <w:r>
        <w:rPr>
          <w:b/>
        </w:rPr>
        <w:t>E. 1.2</w:t>
      </w:r>
    </w:p>
    <w:p>
      <w:r>
        <w:t>Auf der nicht medizinischen beruflich-erwerblichen Stufe der Invaliditätsbemessung charakterisieren sich als frei überprüfbare Rechtsfragen namentlich die gesetzlichen und rechtsprechungsgemässen Regeln über die Durchführung des Einkommensvergleichs ( BGE 130 V 343 E. 3.4 S. 348 f.; 128 V 29 E. 1 S. 30 f.; 104 V 135 E. 2a und b S. 136 f.), einschliesslich derjenigen über die Anwendung der vom Bundesamt für Statistik herausgegebenen schweizerischen Lohnstrukturerhebung (LSE; BGE 129 V 472 E. 4.2.1 S. 475 ff.; 124 V 321 E. 3b/aa S. 322 f.). In dieser Sicht stellt sich die Festsetzung der beiden hypothetischen Vergleichseinkommen (Einkommen, welches die versicherte Person ohne Gesundheitsschädigung hätte erzielen können [Valideneinkommen]; Einkommen, welches sie trotz Gesundheitsschädigung zumutbarerweise noch zu erzielen vermöchte [Invalideneinkommen]) als Tatfrage dar, soweit sie auf konkreter Beweiswürdigung beruht, hingegen als Rechtsfrage, soweit sich der Entscheid nach der allgemeinen Lebenserfahrung richtet ( BGE 132 V 393 E. 3.3 S. 399; Urteil 8C_255/2007 vom 12. Juni 2008 E. 1.2, nicht publ. in: BGE 134 V 322 ).</w:t>
      </w:r>
    </w:p>
    <w:p>
      <w:r>
        <w:rPr>
          <w:b/>
        </w:rPr>
        <w:t>E. 2</w:t>
      </w:r>
    </w:p>
    <w:p>
      <w:r>
        <w:t>Da die streitige Verfügung vom 11. Juli 2007 datiert, sind die am 1. Januar 2008 in Kraft getretenen Änderungen des IVG vom 6. Oktober 2006 und der IVV vom 28. September 2007 (5. IV-Revision) nicht anwendbar ( BGE 132 V 215 E. 3.1.1 S. 220). Bei den nachfolgend zitierten Bestimmungen handelt es sich demnach um die bis Ende 2007 gültig gewesenen Fassungen.</w:t>
      </w:r>
    </w:p>
    <w:p>
      <w:r>
        <w:rPr>
          <w:b/>
        </w:rPr>
        <w:t>E. 3</w:t>
      </w:r>
    </w:p>
    <w:p>
      <w:r>
        <w:t>Unbestritten ist, dass der Beschwerdeführer seit Abschluss der Umschulung im Dezember 2006 bei voller Arbeitsfähigkeit im Bereich mechanische Produktion des Ausbildungszentrums Y.________ erwerbstätig ist und dabei einen Jahresbruttolohn von Fr. 62'400.- (Invalideneinkommen) erzielte.</w:t>
      </w:r>
    </w:p>
    <w:p>
      <w:r>
        <w:rPr>
          <w:b/>
        </w:rPr>
        <w:t>E. 4</w:t>
      </w:r>
    </w:p>
    <w:p>
      <w:r>
        <w:t>Strittig ist einzig die Höhe des Valideneinkommens. Während der Versicherte sein hypothetisches Einkommen ohne Gesundheitsschaden auf Fr. 125'000.- beziffert, so dass er bei einem Invaliditätsgrad von 50,08% Anspruch auf eine halbe Invalidenrente habe, ging die IV-Stelle mit vorinstanzlich bestätigter Verfügung vom 11. Juli 2007 von einem Validenlohn von Fr. 75'537.- aus, welcher verglichen mit dem unbestrittenen Invalideneinkommen keine anspruchsbegründende Erwerbseinbusse von mindestens 40% zur Folge habe.</w:t>
      </w:r>
    </w:p>
    <w:p>
      <w:r>
        <w:rPr>
          <w:b/>
        </w:rPr>
        <w:t>E. 4.1</w:t>
      </w:r>
    </w:p>
    <w:p>
      <w:r>
        <w:t>Das Valideneinkommen ist dasjenige Einkommen, das die versicherte Person erzielen könnte, wenn sie nicht invalid geworden wäre ( Art. 16 ATSG , Art. 28 Abs. 2 IVG ).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131 V 51 E. 5.1.2 S. 53; Urteil 9C_560/2008 vom 12. Dezember 2008 E. 3.1 mit Hinweis).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 Angesichts der in Art. 25 Abs. 1 IVV vorgeschriebenen Parallelisierung der IV-rechtlich massgebenden hypothetischen Vergleichseinkommen mit den AHV-rechtlich beitragspflichtigen Einkommen kann das Valideneinkommen von Selbstständigerwerbenden grundsätzlich auf Grund der IK-Einträge bestimmt werden (Urteil 8C_576/2008 vom 10. Februar 2009 E. 6.2 mit Hinweisen). Weist das bis Eintritt der Invalidität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8C_576/2008 vom 10. Februar 2009 E. 6.2).</w:t>
      </w:r>
    </w:p>
    <w:p>
      <w:r>
        <w:rPr>
          <w:b/>
        </w:rPr>
        <w:t>E. 4.2</w:t>
      </w:r>
    </w:p>
    <w:p>
      <w:r>
        <w:t>Das mit angefochtenem Entscheid bestätigte und von der IV-Stelle ermittelte Valideneinkommen von Fr. 75'537.- beruht auf den von der kantonalen Steuerverwaltung an die Ausgleichskasse des Kantons Thurgau gemeldeten Einkommen des Beschwerdeführers aus selbstständiger Erwerbstätigkeit in den Jahren 1994 bis 1998. Zu diesen fünf Jahreseinkommen addierte die Verwaltung die jeweiligen persönlichen AHV-Beiträge der entsprechenden Jahre und passte die daraus resultierenden Ergebnisse der seither eingetretenen Nominallohnentwicklung an. Aus den fünf Beträgen der Jahre 1994 bis 1998 errechnete die IV-Stelle den Durchschnittswert von Fr. 75'537.-. Im Vergleich dazu betrug das durchschnittliche AHV-pflichtige Einkommen des Versicherten in den Jahren 1994 bis 1998 gemäss Auszug vom 23. April 2007 aus dem individuellen Konto nur Fr. 66'825.-.</w:t>
      </w:r>
    </w:p>
    <w:p>
      <w:r>
        <w:rPr>
          <w:b/>
        </w:rPr>
        <w:t>E. 4.3</w:t>
      </w:r>
    </w:p>
    <w:p>
      <w:r>
        <w:t>Seit dem Vorbescheidsverfahren lässt der Beschwerdeführer geltend machen, das Valideneinkommen sei nicht auf der Basis des gegenüber den Steuer- und AHV-Behörden deklarierten Einkommens, sondern nach dem in den Erfolgsrechnungen ausgewiesenen Cash Flow zu ermitteln. Selbst ein unselbstständiger Gipser-Vorarbeiter hätte 2007 laut massgebendem Gesamtarbeitsvertrag bereits einen Minimallohn von Fr. 71'318.- verdient. Sowohl mit Blick auf die über eine Jahreslohnsumme von Fr. 96'000.- abgeschlossene Krankentaggeldversicherung als auch auf Grund des notwendigen Bedarfs zur existenzsichernden Aufwanddeckung für sich und seine Familie mit acht Kindern sei klar, dass er als Gesunder ein Jahreseinkommen von mindestens Fr. 100'000.- habe erwirtschaften müssen.</w:t>
      </w:r>
    </w:p>
    <w:p>
      <w:r>
        <w:rPr>
          <w:b/>
        </w:rPr>
        <w:t>E. 4.4</w:t>
      </w:r>
    </w:p>
    <w:p>
      <w:r>
        <w:t>Bereits mit Verfügung vom 11. Juli 2007 legte die IV-Stelle nachvollziehbar und überzeugend dar, weshalb das Valideneinkommen nicht nach Massgabe des Cash Flows zu bestimmen ist. Der Beschwerdeführer setzte sich mit der entsprechenden Begründung im vorinstanzlichen Verfahren nicht auseinander und unterliess es, im Einzelnen substantiiert zu rügen, inwiefern die Sachverhaltsfeststellungen zum Valideneinkommen gemäss Verfügung vom 11. Juli 2007 konkret tatsachenwidrig oder sonstwie rechtsfehlerhaft seien. Statt dessen brachte der Versicherte mit Replik vom 23. November 2007 im kantonalen Verfahren hinsichtlich der von der Verwaltung bei der Bestimmung des Valideneinkommens zu Grunde gelegten Faktoren lediglich in pauschaler Weise zum Ausdruck, er könne "beim besten Willen nicht nachvollziehen, welches nun die 'richtigen' Zahlen sein" sollten. Entgegen dieser Behauptung vermochte sich der Beschwerdeführer im letztinstanzlichen Verfahren dann doch mit den von der IV-Stelle herangezogenen Grundlagen des Valideneinkommens auseinanderzusetzen. Denn ohne dass der angefochtene Entscheid hiezu Anlass gab oder zwischenzeitlich diesbezüglich neue Beweismittel zu den Akten gelegt worden wären, nahm er - erstmals vor Bundesgericht - zu den von Anfang an klar dokumentierten, von der Verwaltung bei der Ermittlung des Valideneinkommens konkret berücksichtigten Zahlen Stellung. Dabei rügte er zum einen, die IV-Stelle habe nicht beachtet, dass das von der Steuerverwaltung für das Jahr 1994 gemeldete Einkommen aus selbstständiger Erwerbstätigkeit vom entsprechenden Wert gemäss Veranlagungsprotokoll abweiche. Zum andern sei bei den für die folgenden Jahre gemeldeten Einkommen jeweils der Betrag von Fr. 30'000.- zu addieren, weil die Steuerbehörde entsprechende Abschreibungen auf der als Geschäftsvermögen deklarierten Liegenschaft gemäss Veranlagungsprotokoll nicht zugelassen, sondern letztere dem Privatvermögen zugewiesen habe. Bei diesen beiden, erstmals im letztinstanzlichen Verfahren vorgebrachten Rügen handelt es sich um neue tatsächliche Behauptungen, welche nach Massgabe des Novenverbots von Art. 99 Abs. 1 BGG unzulässig sind, zumal der Versicherte nicht darlegt, dass erst der angefochtene Entscheid zu diesen Vorbringen Anlass gegeben habe. Auf die neu vor Bundesgericht geäusserten Tatsachenvorbringen, welche der stets anwaltlich vertretene Beschwerdeführer ohne weiteres im kantonalen Verfahren hätte geltend machen können, ist nicht einzugehen.</w:t>
      </w:r>
    </w:p>
    <w:p>
      <w:r>
        <w:rPr>
          <w:b/>
        </w:rPr>
        <w:t>E. 4.5</w:t>
      </w:r>
    </w:p>
    <w:p>
      <w:r>
        <w:t>Obwohl der angefochtene Entscheid in der Tat sehr knapp gehalten ist, hat er sich doch in ausreichendem Masse mit den kaum substantiiert gegen die Verwaltungsverfügung vom 11. Juli 2007 erhobenen Rügen laut vorinstanzlicher Beschwerdeschrift und Replik auseinander gesetzt. Von einer Verweigerung des rechtlichen Gehörs kann unter den gegebenen Umständen keine Rede sein, beschränkt sich der Versicherte doch auch letztinstanzlich bei dieser Beanstandung auf die tatsachenwidrige Behauptung, dass das Valideneinkommen auf aktenmässig nicht nachvollziehbaren Grundlagen basiere. Anhaltspunkte für eine Verletzung des Untersuchungsgrundsatzes ( Art. 61 Abs. 1 lit. c ATSG ; vgl. Art. 43 ATSG ) sind - entgegen dem Beschwerdeführer - nicht auszumachen.</w:t>
      </w:r>
    </w:p>
    <w:p>
      <w:r>
        <w:rPr>
          <w:b/>
        </w:rPr>
        <w:t>E. 4.6</w:t>
      </w:r>
    </w:p>
    <w:p>
      <w:r>
        <w:t>Die schliesslich über weite Strecken appellatorische Kritik des Versicherten am angefochtenen Entscheid ändert nichts daran, dass Verwaltung und Vorinstanz das Valideneinkommen weder offensichtlich unrichtig noch sonstwie rechtsfehlerhaft festgestellt haben. Demnach ist die vorinstanzlich bestätigte Verneinung des Anspruchs auf eine Invalidenrente gemäss Verfügung der IV-Stelle vom 11. Juli 2007 nicht zu beanstanden.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oder eine Rechtsanwältin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