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8C_513/2019 vom 3. September 2019</w:t>
      </w:r>
    </w:p>
    <w:p>
      <w:r>
        <w:t>Bundesgericht, 2019-09-03, DE</w:t>
      </w:r>
    </w:p>
    <w:p>
      <w:r>
        <w:rPr>
          <w:b/>
        </w:rPr>
        <w:t xml:space="preserve">Quelle: </w:t>
      </w:r>
      <w:r>
        <w:t>https://mcp.opencaselaw.ch/entscheid/bger_8C_513_2019</w:t>
      </w:r>
    </w:p>
    <w:p>
      <w:r>
        <w:t>FR: TF 8C_513/2019 du 3 septembre 2019</w:t>
      </w:r>
    </w:p>
    <w:p>
      <w:r>
        <w:t>IT: TF 8C_513/2019 del 3 settembre 2019</w:t>
      </w:r>
    </w:p>
    <w:p>
      <w:pPr>
        <w:pStyle w:val="Heading2"/>
      </w:pPr>
      <w:r>
        <w:t>Volltext</w:t>
      </w:r>
    </w:p>
    <w:p>
      <w:r>
        <w:t>Bundesgericht</w:t>
      </w:r>
    </w:p>
    <w:p>
      <w:r>
        <w:t>Tribunal fédéral</w:t>
      </w:r>
    </w:p>
    <w:p>
      <w:r>
        <w:t>Tribunale federale</w:t>
      </w:r>
    </w:p>
    <w:p>
      <w:r>
        <w:t>Tribunal federal</w:t>
      </w:r>
    </w:p>
    <w:p>
      <w:r>
        <w:t>8C_513/2019</w:t>
      </w:r>
    </w:p>
    <w:p>
      <w:r>
        <w:t>Urteil vom 3. September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Soziale Dienste Oberer Leberberg,</w:t>
      </w:r>
    </w:p>
    <w:p>
      <w:r>
        <w:t>Beschwerdegegner.</w:t>
      </w:r>
    </w:p>
    <w:p>
      <w:r>
        <w:t>Gegenstand</w:t>
      </w:r>
    </w:p>
    <w:p>
      <w:r>
        <w:t>Sozialhilfe (Prozessvoraussetzung),</w:t>
      </w:r>
    </w:p>
    <w:p>
      <w:r>
        <w:t>Beschwerde gegen den Entscheid des Verwaltungsgerichts des Kantons Solothurn</w:t>
      </w:r>
    </w:p>
    <w:p>
      <w:r>
        <w:t>vom 11. Juni 2019 (VWBES.2016.460).</w:t>
      </w:r>
    </w:p>
    <w:p>
      <w:r>
        <w:t>Nach Einsicht</w:t>
      </w:r>
    </w:p>
    <w:p>
      <w:r>
        <w:t>in die Beschwerde vom 15. August 2019 (Poststempel) gegen den Nichteintretensentscheid des Verwaltungsgerichts des Kantons Solothurn vom 11. Juni 2019,</w:t>
      </w:r>
    </w:p>
    <w:p>
      <w:r>
        <w:t>in Erwägung,</w:t>
      </w:r>
    </w:p>
    <w:p>
      <w:r>
        <w:t>dass das kantonale Gericht im angefochtenen Entscheid auf ein vom Beschwerdeführer gestelltes Revisionsgesuch gegen den Entscheid VWBES.2016.460 vom 9. Januar 2017 nicht eintrat,</w:t>
      </w:r>
    </w:p>
    <w:p>
      <w:r>
        <w:t>dass dabei kantonales Recht zur Anwendung gelangte (§ 73 VRG/SO in Verbindung mit Art. 328 f. ZPO als kantonales Recht; § 148 Abs. 2 SG/SO),</w:t>
      </w:r>
    </w:p>
    <w:p>
      <w:r>
        <w:t>dass ein auf kantonalem Recht beruhender Entscheid vor Bundesgericht weitgehend nur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kantonalen Rechts bildet keinen selbstständigen Beschwerdegrund (Art. 95 in Verbindung mit Art. 106 Abs. 2 BGG ; BGE 141 I 36 E. 1.3 S. 41 ; 138 I 225 E. 3.1 und 3.2 S. 227 f.; 137 V 57 E. 1.3 S. 60 f. ; 136 I 49 E. 1.4.1 S. 53, 65 E. 1.3.1 S. 68, je mit Hinweisen),</w:t>
      </w:r>
    </w:p>
    <w:p>
      <w:r>
        <w:t>dass das kantonale Gericht im angefochtenen Entscheid in Erwägung 4 die Voraussetzungen, die erfüllt sein müssen, damit auf ein Revisionsgesuch eingetreten werden kann, dargelegt hat,</w:t>
      </w:r>
    </w:p>
    <w:p>
      <w:r>
        <w:t>dass es in Erwägung 6 näher ausgeführt hat, weshalb dem vom Beschwerdeführer Vorgetragenen kein zulässiger Revisionsgrund zu entnehmen ist (Wiederholung von bereits im vorangegangem Verfahren Abgehandeltem; Nachholung von im ersten Verfahren Versäumtem; kein Strafverfahren, das ergeben hätte, dass durch ein Verbrechen oder Vergehen zum Nachteil des Beschwerdeführers auf den Entscheid eingewirkt worden wäre),</w:t>
      </w:r>
    </w:p>
    <w:p>
      <w:r>
        <w:t>dass der Beschwerdeführer darauf nicht hinreichend eingeht, statt dessen zu einem sich letztlich in reinen Parteibehauptungen erschöpfenden Rundumschlag gegen sämtliche mit seiner Angelegenheit bisher sich befassten Amtsstellen und Personen ausholt,</w:t>
      </w:r>
    </w:p>
    <w:p>
      <w:r>
        <w:t>dass er insbesondere nicht näher darlegt, inwiefern das von der Vorinstanz zu den fehlenden Revisionsgründen Ausgeführte auf einer willkürlichen Sachverhaltsfeststellung und willkürlichen Auslegung des kantonalen Rechts beruhen soll,</w:t>
      </w:r>
    </w:p>
    <w:p>
      <w:r>
        <w:t>dass dieser Begründungsmangel offensichtlich ist,</w:t>
      </w:r>
    </w:p>
    <w:p>
      <w:r>
        <w:t>dass deshalb im vereinfachten Verfahren nach Art. 108 Abs. 1 lit. b BGG auf die Beschwerde nicht einzutreten ist,</w:t>
      </w:r>
    </w:p>
    <w:p>
      <w:r>
        <w:t>dass die wegen dem Ausgang des Verfahrens reduzierten Gerichtskosten ausgangsgemäss dem Beschwerdeführer zu überbinden sind ( Art. 66 Abs. 1 und Abs.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Solothurn und dem Departement des Innern des Kantons Solothurn schriftlich mitgeteilt.</w:t>
      </w:r>
    </w:p>
    <w:p>
      <w:r>
        <w:t>Luzern, 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