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50/2023 vom 14. September 2023</w:t>
      </w:r>
    </w:p>
    <w:p>
      <w:r>
        <w:t>Bundesgericht, 2023-09-14, FR</w:t>
      </w:r>
    </w:p>
    <w:p>
      <w:r>
        <w:rPr>
          <w:b/>
        </w:rPr>
        <w:t xml:space="preserve">Quelle: </w:t>
      </w:r>
      <w:r>
        <w:t>https://mcp.opencaselaw.ch/entscheid/bger_8C_50_2023</w:t>
      </w:r>
    </w:p>
    <w:p>
      <w:r>
        <w:t>FR: TF 8C 50/2023 du 14 septembre 2023</w:t>
      </w:r>
    </w:p>
    <w:p>
      <w:r>
        <w:t>IT: TF 8C 50/2023 del 14 settembre 2023</w:t>
      </w:r>
    </w:p>
    <w:p>
      <w:pPr>
        <w:pStyle w:val="Heading2"/>
      </w:pPr>
      <w:r>
        <w:t>Regeste</w:t>
      </w:r>
    </w:p>
    <w:p>
      <w:r>
        <w:t>Assurance-accidents | Assurance-accidents</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 cour cantonale a rendu un arrêt (partiel) final dans la mesure où elle a dit que l'intimé avait droit à des indemnités journalières complètes jusqu'au 31 août 2022. En revanche, en tant qu'il renvoie la cause à la recourante pour qu'elle calcule les indemnités journalières correspondant à une capacité de travail de 50 % dues dès le 1er septembre 2022 (en tenant compte de la mise en valeur exigible de la capacité de gain du recourant dans une activité adaptée), l'arrêt entrepris constitue une décision (partielle) incidente, car il ne met pas fin à la procédure (cf. ATF 140 V 282 consid. 2; 138 I 143 consid. 1.2). Dès lors que cette partie de l'arrêt cantonal contient une injonction d'ordre matériel - imposant à la recourante le versement des indemnités journalières - le renvoi de la cause à la recourante est susceptible de lui causer un préjudice irréparable au sens de l' art. 93 al. 1 let. a LTF (cf. ATF 140 V 282 consid. 4.2; arrêt 8C_493/2022 du 8 mars 2023 consid. 1.3 et les arrêts cités).</w:t>
      </w:r>
    </w:p>
    <w:p>
      <w:r>
        <w:rPr>
          <w:b/>
        </w:rPr>
        <w:t>E. 1.3</w:t>
      </w:r>
    </w:p>
    <w:p>
      <w:r>
        <w:t>Pour le reste, l'arrêt attaqué a été rendu par une autorité cantonale de dernière instance ( art. 86 al. 1 let . d LTF) dans une cause de droit public ( art. 82 LTF ) qui n'entre pas dans le catalogue des exceptions prévues par l' art. 83 LTF . Le recours en matière de droit public, déposé dans le délai ( art. 100 LTF ) et la forme ( art. 42 LTF ) prévus par la loi,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3.1</w:t>
      </w:r>
    </w:p>
    <w:p>
      <w:r>
        <w:t>Le litige porte sur la question de savoir si la cour cantonale a violé le droit fédéral en reconnaissant le droit de l'intimé à des indemnités journalières complètes et à la prise en charge des frais de traitement au-delà du 28 février 2019. Est litigieuse plus particulièrement l'existence de troubles somatiques en lien de causalité avec l'accident assuré au-delà de cette date.</w:t>
      </w:r>
    </w:p>
    <w:p>
      <w:r>
        <w:rPr>
          <w:b/>
        </w:rPr>
        <w:t>E. 3.2</w:t>
      </w:r>
    </w:p>
    <w:p>
      <w:r>
        <w:t>Lorsque la décision qui fait l'objet d'un recours porte à la fois sur des prestations en espèces et en nature de l'assurance-accidents, comme c'est le cas en l'occurrence,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(arrêts 8C_400/2022 du 21 décembre 2022 consid. 2.3; 8C_592/2021 du 4 mai 2022 consid. 2.2 et les références).</w:t>
      </w:r>
    </w:p>
    <w:p>
      <w:r>
        <w:rPr>
          <w:b/>
        </w:rPr>
        <w:t>E. 4.1</w:t>
      </w:r>
    </w:p>
    <w:p>
      <w:r>
        <w:t>L'arrêt entrepris a correctement exposé les dispositions légales et les principes jurisprudentiels applicables en l'espèce, s'agissant notamment du droit aux prestations de l'assurance-accidents ( art. 6 LAA ), de l'exigence d'un lien de causalité naturelle et adéquate entre l'évènement dommageable et l'atteinte à la santé ( ATF 148 V 138 consid. 5.1.1; 142 V 435 consid. 1; 129 V 177 consid. 3.1) et de l'appréciation des rapports médicaux ( ATF 134 V 231 consid. 5.1; 125 V 351 consid. 3.a). Il suffit par conséquent d'y renvoyer.</w:t>
      </w:r>
    </w:p>
    <w:p>
      <w:r>
        <w:rPr>
          <w:b/>
        </w:rPr>
        <w:t>E. 4.2</w:t>
      </w:r>
    </w:p>
    <w:p>
      <w:r>
        <w:t>On rappellera toutefois qu'en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Le seul fait que des symptômes douloureux ne se sont manifestés qu'après la survenance d'un accident ne suffit pas à établir un rapport de causalité naturelle avec cet évènement (raisonnement "post hoc ergo propter hoc"; ATF 119 V 335 consid. 2b/bb; arrêt U 215/97 du 23 février 1999 consid. 3b, in RAMA 1999 n° U 341 p. 407).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étant précisé que le fardeau de la preuve de la disparition du lien de causalité appartient à la partie qui invoque la suppression du droit ( ATF 146 V 51 précité consid. 5.1 et les arrêts cités; arrêt 8C_606/2021 du 5 juillet 2022 consid. 3.2).</w:t>
      </w:r>
    </w:p>
    <w:p>
      <w:r>
        <w:rPr>
          <w:b/>
        </w:rPr>
        <w:t>E. 4.3</w:t>
      </w:r>
    </w:p>
    <w:p>
      <w:r>
        <w:t>S'agissant de la valeur probante d'une expertise judiciaire, on rappellera en plus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125 V 351 E. 3a).</w:t>
      </w:r>
    </w:p>
    <w:p>
      <w:r>
        <w:rPr>
          <w:b/>
        </w:rPr>
        <w:t>E. 5.1</w:t>
      </w:r>
    </w:p>
    <w:p>
      <w:r>
        <w:t>Les juges cantonaux ont considéré que les éléments médicaux au dossier lors du dépôt du recours ne suffisaient pas à trancher le droit aux prestations, raison pour laquelle ils ont ordonné la mise en oeuvre d'une expertise judiciaire. En revanche, l'expertise du professeur E.________ et les précisions amenées dans ses compléments du 27 juillet et du 21 août 2022 satisfaisaient aux réquisits de la jurisprudence. Ils n'avaient ainsi pas de motif de s'écarter des conclusions de l'expert, s'agissant de la capacité de travail et de gain du recourant. La règle générale rappelée par la jurisprudence en cas d'aggravation traumatique d'un état préexistant de la colonne vertébrale, selon laquelle le statu quo est atteint en une année (cf. consid. 7.1.1 ci-après), ne saurait primer sur les résultats de l'examen concret dans le cas d'espèce, étant souligné que lors du status du professeur E.________, une très importante contracture paravertébrale subsistait et que la mobilité restait limitée. Les appréciations des docteurs D.________ et F.________ ne suffisaient pas à remettre en cause l'expertise judiciaire dès lors que ces praticiens se fondaient sur l'absence de lésion structurelle causée par l'accident pour fixer le statu quo ante et, ce faisant, passaient essentiellement sous silence le fait que le traumatisme avait induit une déstabilisation de la spondylolyse en tant qu'état préexistant, laquelle entraînait les douleurs incapacitantes de l'assuré. Les critiques du docteur F.________ du 21 avril 2022 ne justifiaient pas non plus de nier toute valeur probante à l'expertise judiciaire. Se ralliant aux conclusions du professeur E.________ quant à l'incapacité de travail devant perdurer jusqu'au 31 août 2023, la juridiction cantonale a reconnu le droit de l'intimé aux indemnités journalières et au traitement médical jusqu'à cette date. L'expertise du professeur E.________ ayant une pleine valeur probante, les juges cantonaux ont, par appréciation anticipée des preuves, renoncé à la mise en oeuvre d'une nouvelle expertise et à l'audition du docteur F.________. Pour le surplus, ils ont confirmé que la recourante n'avait pas à prendre en charge les suites des troubles psychiques. Ils n'ont pas suivi le professeur E.________ en ce qui concerne son appréciation de l'indemnité pour atteinte à l'intégrité, puisqu'il proposait le versement d'une telle indemnité tout en retenant que les douleurs qui la justifiaient pouvaient s'amender grâce au traitement et qu'il serait ainsi prématuré de trancher cette question.</w:t>
      </w:r>
    </w:p>
    <w:p>
      <w:r>
        <w:rPr>
          <w:b/>
        </w:rPr>
        <w:t>E. 5.2</w:t>
      </w:r>
    </w:p>
    <w:p>
      <w:r>
        <w:t>La recourante reproche aux juges cantonaux d'avoir violé le droit fédéral en reconnaissant le droit de l'intimé à des prestations temporaires. Singulièrement, ils se seraient prononcés en référence à la stabilisation de l'état de santé et à la capacité de travail, alors que serait décisif le point de savoir si les causes accidentelles de l'atteinte à la santé ne jouaient plus de rôle et devaient ainsi être considérées comme ayant disparu. Parallèlement, ils auraient constaté les faits et apprécié les preuves de manière manifestement inexacte en suivant l'avis du professeur E.________.</w:t>
      </w:r>
    </w:p>
    <w:p>
      <w:r>
        <w:rPr>
          <w:b/>
        </w:rPr>
        <w:t>E. 6.1</w:t>
      </w:r>
    </w:p>
    <w:p>
      <w:r>
        <w:t>Le professeur E.________ a fondé son rapport d'expertise du 16 mars 2022 sur l'anamnèse et l'examen clinique de l'intimé, sur les pièces au dossier et sur une analyse de 134 articles médicaux. Il a posé les diagnostics avec répercussion sur la capacité de travail de status après agression par un tiers, de réaction aiguë à un facteur de stress post-traumatique avec persistance de symptômes somatiques d'épisode dépressif léger apparu le 8 mai 2018, de choc émotionnel avec syndrome dépressif post-traumatique, de contusion du côté gauche de la face, de contusion de la main et du poignet droits, de contusion dorso-cervicale, de traumatisme lombaire, de spondylolyse isthmique bilatérale L5 apparue antérieurement et probablement activée le 8 mai 2018, d'antélisthésis L5 de grade 1 sur spondylolyse isthmique bilatérale apparu antérieurement, de discopathie L5-S1 par dessiccation apparue antérieurement et de discopathie L5-S1 par rupture de l'annulus fibrosus probablement apparue antérieurement. Une aggravation de la lyse isthmique bilatérale ou de l'antélisthésis L5-S1 n'était pas attendue. S'agissant des lombalgies, la situation évoluait mais on pouvait s'attendre à une amélioration progressive en poursuivant le traitement. Sur le plan des contusions, la situation était stabilisée une année après l'accident. Les contusions du poignet, de la main, de la région cervico-dorsale et de la face s'étaient largement amendées et n'entraînaient plus d'incapacité de travail. On pouvait admettre que la spondylolyse, présente de manière asymptomatique chez 6 % de la population, était un état antérieur; l'accident l'avait réactivée, sans l'avoir causée. La littérature admettait qu'un traumatisme, même léger, pouvait entraîner une symptomatologie douloureuse persistante dans le cas d'une spondylolyse ou d'un spondylolisthésis préexistants. Dans le cas de l'intimé, il était indéniable qu'un traumatisme avait eu lieu sur le dos en situation de spondylolyse avec spondylolisthésis, ce qui entraînait stress et contraintes sur le rachis et avait ainsi pu durablement rompre l'équilibre de la charnière lombo-sacrée. Des phénomènes inflammatoires locaux pouvaient aboutir à des douleurs importantes et invalidantes. L'accident avait probablement décompensé un état préexistant, à savoir la spondylolyse L5, le spondylolisthésis L5-S1 de stade 1 et la discopathie L5. Le décours de cette lésion activée se caractérisait par son caractère persistant sur plusieurs années, comme le révélait la littérature. La notion de statu quo sine ne s'appliquait pas en l'occurrence, puisque la spondylolyse isthmique n'avait dans la règle pas d'évolution aggravée irréversible. L'expert a qualifié la causalité de certaine s'agissant du status après agression, de la réaction aiguë à un facteur de stress post-traumatique, de l'épisode dépressif léger, du choc émotionnel avec syndrome dépressif post-traumatique, des contusions du côté gauche de la face, de la main et du poignet droits, et de la contusion dorso-cervicale. Le lien de causalité était probable (plus de 50 %) en ce qui concernait l'activation de la spondylolyse isthmique bilatérale L5. Il n'y avait pas de lien de causalité entre l'accident et l'antélisthésis et la discopathie L5-S1 par dessiccation. La discopathie L5-S1 par rupture de l'anneau fibreux était en lien de causalité possible (moins de 50 %) avec l'accident. S'agissant de la capacité de travail, la contusion lombaire avait entraîné une situation douloureuse et invalidante, qui aurait duré six à neuf mois au plus sans spondylolisthésis. Le statu quo n'était pas atteint s'agissant du status après agression, de la réaction aiguë à un facteur de stress post-traumatique avec persistance de symptômes somatiques, ou de l'épisode dépressif léger. Il n'était pas atteint non plus pour le traumatisme lombaire, l'activation de la spondylolyse isthmique bilatérale L5, l'antélisthésis L5 grade 1, la discopathie L5-S1 par dessiccation ni pour la discopathie L5-S1 par rupture de l'annulus fibrosus. Pour les contusions, il était atteint six mois après l'accident. Les limitations fonctionnelles liées aux lombalgies étaient les suivantes: pas de travail penché en avant ou en arrière, pas de rotations du tronc, pas de port de charges de plus de 10 kg, pas de position debout statique, et alternance de position toutes les heures. Il fallait éviter les échelles et les échafaudages. La capacité de travail, compte tenu des seules atteintes en lien de causalité au moins probable avec l'accident, était nulle dans l'activité de chauffeur-livreur. L'expert a repris les limitations fonctionnelles au plan psychologique retenues par l'assurance-invalidité. Dans une activité adaptée, la capacité de travail était de 50 % et pouvait être augmentée progressivement selon l'évolution. S'agissant de l'amélioration que l'on pouvait attendre du traitement, le professeur E.________ a retenu que le traitement médicamenteux, la physiothérapie et la psychothérapie devaient être poursuivis. Les composants sociaux jouaient un rôle important dans le décours des lombalgies, et un environnement social et économique défavorable aurait des répercussions néfastes sur l'efficacité du traitement. Une meilleure intégration, notamment par l'apprentissage du français et un reclassement, en optimiserait les effets. À défaut, le traitement seul avait peu de chances d'aboutir à une réintégration professionnelle. Avec ces mesures, on pouvait raisonnablement s'attendre, après une période qui se comptait en mois, voire en années, à une amélioration permettant un retour à la vie active. Les lésions du recourant ne devraient pas empêcher un retour à la vie professionnelle dans une activité adaptée. L'expert s'est en outre prononcé sur l'atteinte à l'intégrité, sur les différents rapports médicaux au dossier et sur d'autres facteurs: S'agissant de la gravité des lésions, les contusions n'étaient pas graves. La spondylolyse, le spondylolisthésis de grade I de L5 sur S1, la dessiccation du disque L5-S1 et la rupture de l'annulus fibrosus n'avaient en soi aucun caractère de gravité. La déstabilisation, à la suite du traumatisme, d'un équilibre de la colonne lombaire était de nature à entraîner les troubles douloureux et fonctionnels décrits. Ces lésions étaient graves, en ce sens qu'elles entraînaient un handicap important. Le "Oswestry Low back pain score" de 66/100 de l'intimé s'observait dans les handicaps sévères. Le pronostic était lentement favorable.</w:t>
      </w:r>
    </w:p>
    <w:p>
      <w:r>
        <w:rPr>
          <w:b/>
        </w:rPr>
        <w:t>E. 6.2</w:t>
      </w:r>
    </w:p>
    <w:p>
      <w:r>
        <w:t>Cependant, le docteur F.________ a soutenu que la théorie de la décompensation traumatique avancée par le professeur E.________ impliquait un mécanisme très violent, entrainant une fracture aiguë de l'isthme. "Il était connu qu'un traumatisme succédait souvent à l'apparition de la symptomatologie douloureuse des spondylolisthésis" (recte: "qu'une symptomatologie douloureuse... succédait souvent à un traumatisme"). Selon la littérature, un spondylolisthésis avec spondylolyse était par définition instable, c'est-à-dire mobile. En l'espèce, les clichés radiologiques récents révélaient une spondylolyse mobile, donc instable. En outre, le traumatisme n'avait pas été violent pour la colonne lombaire. En conclusion, le spondylolisthésis n'avait pas été créé par l'évènement, ni même aggravé de façon définitive par celui-ci. La mobilité du segment vertébral L5-S1 n'avait pas pu être aggravée par l'évènement. La morphologie de la colonne sus-jacente, en particulier au niveau discal, n'était pas fondamentalement altérée, les dégradations discales L5-S1 faisaient partie de l'anomalie spondylolisthésique, particulièrement dans une évolution à 55 ans (sic). Il était clair que l'évènement avait cessé ses effets en causalité naturelle au maximum six mois plus tard. Il y avait bien une révélation de la lyse isthmique bilatérale de causalité probable, mais temporaire.</w:t>
      </w:r>
    </w:p>
    <w:p>
      <w:r>
        <w:rPr>
          <w:b/>
        </w:rPr>
        <w:t>E. 7.1</w:t>
      </w:r>
    </w:p>
    <w:p>
      <w:r>
        <w:t>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ce qui doit être établi par des moyens radiologiques et se distinguer d'une évolution ordinaire liée à l'âge (cf. arrêts 8C_102/2021 du 26 mars 2021 consid. 6.3.1; 8C_408/2019 du 26 août 2019 consid. 3.3; 8C_726/2010 du 19 novembre 2010 consid. 3.4; 8C_326/2008 du 24 juin 2008 consid. 3.2 et 3.3; 8C_677/2007 du 4 juillet 2008 consid. 2.3.2, in SVR 2009 UV n° 1 p. 1; U 290/06 du 11 juin 2007 consid. 4.2.1, in SVR 2008 UV n° 11 p. 34; arrêt du Tribunal fédéral des assurances U 60/02 du 18 septembre 2002 consid. 3.2).</w:t>
      </w:r>
    </w:p>
    <w:p>
      <w:r>
        <w:rPr>
          <w:b/>
        </w:rPr>
        <w:t>E. 7.2</w:t>
      </w:r>
    </w:p>
    <w:p>
      <w:r>
        <w:t>En l'espèce, l'expert judiciaire et le médecin d'arrondissement partagent l'avis qu'on est en présence d'un état préexistant, qui n'était pas causé par l'accident, faute de traumatisme sévère, l'intimé ayant chuté de sa hauteur. En effet, le professeur E.________ a expliqué, que la survenue d'un spondylolisthésis ou d'une spondylolyse lombaire post traumatique était comprise comme étant une lésion rare qui ne survenait que lors d'un traumatisme majeur (chute d'une hauteur de plusieurs mètres, collision sévère, écrasement). Le docteur F.________ a retenu que la théorie traumatique ne pouvait prospérer que lorsque le traumatisme était très sévère, ce dernier entrainant une fracture aiguë de l'isthme lors du mécanisme très violent. Il a noté en outre que le spondylolisthésis était un glissement de la vertèbre L5 sur le sacrum. Sur le plan médico-assécurologique, il n'avait pas été créé par l'évènement, ni même aggravé de façon définitive, en vraisemblance prépondérante. La mobilité du segment vertébral L5-S1 n'avait pas pu être aggravée par l'évènement à faible cinétique, évènement qui n'avait pas créé d'atteinte de surcroît. En ce qui concerne l'état préexistant, ces deux praticiens sont rejoints par le docteur D.________, qui a relevé que le bilan radiologique effectué par le Service des urgences de l'hôpital C.________ le 8 mai 2018 n'avait pas mis en évidence de fracture, en particulier de fracture vertébrale dorso-lombaire, ou de lésion structurelle pouvant être mise en rapport avec le traumatisme. Au surplus, le docteur G.________, spécialiste en chirurgie orthopédique et traumatologie, qui avait examiné l'intimé le 24 mai 2019, a expliqué dans son rapport du même jour que le CT-Scanner thoraco-abdominal réalisé le 8 mai 2019 (recte: 2018) montrait l'absence de lésion fracturaire avec la présence d'un antélisthésis de L5-S1 et une lyse isthmique bilatérale de L5. Il précisait qu'il était très fréquent de découvrir fortuitement des lyses isthmiques, qui étaient des lésions fréquentes pouvant atteindre jusqu'à 15 % de la population et qui n'étaient que très rarement liées à des accidents. L'image de cette lyse isthmique ne faisait pas du tout penser à une lyse fracturaire; il s'agissait probablement d'une lésion présente depuis plusieurs années. Cette lésion n'expliquait pas à elle-même les problèmes du patient. Probablement, l'accident, avec le choc au niveau lombaire, pouvait provoquer des douleurs lombaires propres à aggraver une situation déjà précaire.</w:t>
      </w:r>
    </w:p>
    <w:p>
      <w:r>
        <w:rPr>
          <w:b/>
        </w:rPr>
        <w:t>E. 7.3</w:t>
      </w:r>
    </w:p>
    <w:p>
      <w:r>
        <w:t>Il ressort de ce qui vient d'être dit qu'en l'espèce, aucun élément médical objectif n'atteste l'existence d'une fracture ou d'une lésion structurelle attribuable à l'accident. En l'absence d'une telle lésion, la persistance de douleurs et d'une importante contracture musculaire ne suffit pas à constater, au degré de la vraisemblance prépondérante, une aggravation déterminante d'origine accidentelle. Dans ce contexte, les considérations du professseur E.________ relatives à l'absence de pertinence de la notion de statu quo sine, au motif que la spondylolyse isthmique reste dans la majorité des cas asymptomatique, ne peuvent pas être suivies car elles négligent les autres atteintes dégénératives constatées dans le cas d'espèce. Par ailleurs, le professeur E.________ n'expose pas en quoi les articles et ouvrages scientifiques qu'il cite feraient état de connaissances médicales nouvelles, postérieures à la jurisprudence citée ci-avant (consid. 7.1) et qui justifieraient de la remettre en cause.</w:t>
      </w:r>
    </w:p>
    <w:p>
      <w:r>
        <w:rPr>
          <w:b/>
        </w:rPr>
        <w:t>E. 7.4</w:t>
      </w:r>
    </w:p>
    <w:p>
      <w:r>
        <w:t>Vu ce qui précède, l'expertise du professeur E.________ ne permet pas de constater la persistance d'un rapport de causalité naturelle entre les lombalgies présentées par l'intimé et l'accident assuré, plus d'une année après cet accident. Contrairement à l'avis de la recourante, elle suffit en revanche pour admettre la persistance d'un rapport de causalité pendant une année après l'accident, ce que la jurisprudence n'exclut pas. Sur ce point, la recourante ne peut pas être suivie lorsqu'elle demande, en se référant aux avis des docteurs D.________ et F.________, le constat d'un statu quo sine moins d'une année après l'accident. Le docteur D.________ a certes soutenu qu'un statu quo sine était atteint six mois déjà après l'accident, mais au terme d'une analyse très schématique, sans s'appuyer sur un examen clinique de l'assuré ni analyser en détail les constatations cliniques de ses confrères. Il en va de même du docteur F.________, qui a par ailleurs pris en considération, dans son analyse du 5 avril 2022, une évolution de vie à 55 ans, alors que l'intimé était âgé de 29 ans au moment de l'accident. Dans ces conditions, les avis exprimés par ces deux médecins ne suffisent pas à établir, au degré de vraisemblance prépondérante, un statu quo sine moins d'une année après l'évènement accidentel.</w:t>
      </w:r>
    </w:p>
    <w:p>
      <w:r>
        <w:rPr>
          <w:b/>
        </w:rPr>
        <w:t>E. 8</w:t>
      </w:r>
    </w:p>
    <w:p>
      <w:r>
        <w:t>Les autres constatations de la juridiction cantonale, relatives à l'absence d'atteinte à la santé psychique en relation de causalité adéquate avec l'accident et à l'absence d'atteinte à l'intégrité, ne font l'objet d'aucun grief des parties et peuvent être confirmées sans autre discussion à ce stade.</w:t>
      </w:r>
    </w:p>
    <w:p>
      <w:r>
        <w:rPr>
          <w:b/>
        </w:rPr>
        <w:t>E. 9</w:t>
      </w:r>
    </w:p>
    <w:p>
      <w:r>
        <w:t>L'intimé, qui succombe pour l'essentiel, supportera les frais judiciaires. Il a cependant déposé une demande d'assistance judiciaire. Dès lors que les conditions d'octroi en sont réalisées ( art. 64 al. 1 et 2 LTF ), l'assistance judiciaire lui est accordée. L'intimé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