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8C_508/2008 vom 22. Oktober 2008</w:t>
      </w:r>
    </w:p>
    <w:p>
      <w:r>
        <w:t>Bundesgericht, 2008-10-22, DE</w:t>
      </w:r>
    </w:p>
    <w:p>
      <w:r>
        <w:rPr>
          <w:b/>
        </w:rPr>
        <w:t xml:space="preserve">Quelle: </w:t>
      </w:r>
      <w:r>
        <w:t>https://mcp.opencaselaw.ch/entscheid/bger_8C_508_2008</w:t>
      </w:r>
    </w:p>
    <w:p>
      <w:r>
        <w:t>FR: TF 8C_508/2008 du 22 octobre 2008</w:t>
      </w:r>
    </w:p>
    <w:p>
      <w:r>
        <w:t>IT: TF 8C_508/2008 del 22 ottobre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ob die nach dem 30. Juni 2005 anhaltend geklagten Beschwerden noch adäquat kausal durch das Ereignis vom 14. Februar 2004 verursacht bzw. verschlimmert wurden.</w:t>
      </w:r>
    </w:p>
    <w:p>
      <w:r>
        <w:rPr>
          <w:b/>
        </w:rPr>
        <w:t>E. 4.1</w:t>
      </w:r>
    </w:p>
    <w:p>
      <w:r>
        <w:t>Es steht fest und ist unbestritten, dass der Beschwerdeführer bereits vor dem Unfall vom 14. Februar 2004 an massiven Veränderungen der Wirbelsäule litt. Aufgrund seines Rückenleidens - vorab im Bereich der Lendenwirbelsäule (LWS) - bezog er zum Zeitpunkt des Unfalles eine Dreiviertelsrente der Invalidenversicherung. Der Versicherte anerkennt in seiner Beschwerde, dass auch die Diskushernien im Bereich der Halswirbelsäule (HWS) nicht im engeren Sinne durch den Unfall verursacht wurden. Er macht jedoch geltend, das Ereignis habe einen klinisch stummen Vorzustand aktiviert; die Unfallversicherung habe daher Leistungen für das unmittelbar im Zusammenhang mit dem Unfall stehende Schmerzsyndrom zu erbringen und dürfe die Leistungen erst dann einstellen, wenn sie nachweisen könne, dass der Status quo sine erreicht worden sei.</w:t>
      </w:r>
    </w:p>
    <w:p>
      <w:r>
        <w:rPr>
          <w:b/>
        </w:rPr>
        <w:t>E. 4.2</w:t>
      </w:r>
    </w:p>
    <w:p>
      <w:r>
        <w:t>Wie der Beschwerdeführer zutreffend festhält, hat die Unfallversicherung dann, wenn eine Diskushernie durch den Unfall aktiviert, nicht aber verursacht worden ist, Leistungen für das unmittelbar im Zusammenhang mit dem Unfall stehende Schmerzsyndrom zu erbringen (RKUV 2000 Nr. U 378 S. 191 [U 149/99]). Allerdings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w:t>
      </w:r>
    </w:p>
    <w:p>
      <w:r>
        <w:rPr>
          <w:b/>
        </w:rPr>
        <w:t>E. 4.3</w:t>
      </w:r>
    </w:p>
    <w:p>
      <w:r>
        <w:t>Vorliegend ist eine richtunggebende Verschlimmerung - mithin eine Verschlimmerung, welche ein Erreichen des Status quo sine ausschliessen würde - nicht ausgewiesen. Auf dem am 16. März 2004 im Radiologie Zentrum A.________ erstellten MRI der HWS sind gemäss Dr. med. P.________, Fachärztin für Radiologie dieses Zentrums, zwar degenerative Veränderungen und mehrere Diskushernien erkennbar, frische Frakturen wurden indessen nicht nachgewiesen. Somit ist davon auszugehen, dass das unmittelbar mit dem Ereignis vom 14. Februar 2004 in Zusammenhang stehende Schmerzsyndrom am 30. Juni 2005 abgeklungen war und bezüglich den bildgebend nachgewiesenen Wirbelsäulen-Veränderungen zu diesem Zeitpunkt der Status quo sine erreicht war.</w:t>
      </w:r>
    </w:p>
    <w:p>
      <w:r>
        <w:rPr>
          <w:b/>
        </w:rPr>
        <w:t>E. 5.1</w:t>
      </w:r>
    </w:p>
    <w:p>
      <w:r>
        <w:t>Es steht aufgrund der medizinischen Akten fest und ist unbestritten, dass die über den 30. Juni 2005 bestehenden, organisch nicht hinreichend nachweisbaren Beschwerden natürlich kausal durch das Unfallereignis vom 14. Februar 2004 verursacht wurden. Wie die Vorinstanz zutreffend erwogen hat, ist die Adäquanz dieses Kausalzusammenhanges nach der sog. Schleudertrauma-Praxis ausgehend vom augenfälligen Geschehensablauf zu beurteilen (vgl. BGE 117 V 359 ). Wie in E. 2.2 hievor erwähnt, hat das Bundesgericht diese Praxis am 19. Februar 2008, mithin einige Tage nach dem vorinstanzlichen Urteil, präzisiert. Findet diese Praxispräzisierung auch auf Fälle Anwendung, die im Zeitpunkt der Präzisierung bereits vor Bundesgericht hängig waren (vgl. Urteil 8C_785/2007 vom 11. Juni 2008, E. 2.3 mit Hinweis auf BGE 120 V 123 E. 3a 131), so sind auch Rügen, die erst nach der Präzisierung erhoben wurden, gemäss der neuen Rechtsprechung zu beurteilen.</w:t>
      </w:r>
    </w:p>
    <w:p>
      <w:r>
        <w:rPr>
          <w:b/>
        </w:rPr>
        <w:t>E. 5.2</w:t>
      </w:r>
    </w:p>
    <w:p>
      <w:r>
        <w:t>Die Schwere des Unfalles ist aufgrund des augenfälligen Geschehensablaufs mit den sich dabei entwickelnden Kräften zu beurteilen (SVR 2008 UV Nr. 8 S. 26, E. 5.3.1 [U 2/07]). Bei dieser Qualifikation nicht zu berücksichtigen sind die durch das Ereignis verursachten Verletzungen. Die Vorinstanz wertete das Ereignis vom 14. Februar 2004, bei dem das Fahrzeug, in dem sich der Versicherte als Beifahrer befand, auf der Autobahn von einem Sattelschlepper gerammt und von diesem mehrere hundert Meter querstehend vor sich hergeschoben wurde, zu Recht als mittelschweren Unfall. Auch unter Berücksichtigung des Umstandes, dass gemäss der biomechanischen Kurzbeurteilung der Arbeitsgruppe für Unfallmechanik, vom 2. Juni 2004 und dem verkehrstechnischen Gutachten des Center B.________ vom 31. Januar 2007 nicht von einer, sondern von zwei konsekutiven Kollisionen auszugehen ist, ist das Ereignis insgesamt nicht im Grenzbereich zu den schweren Unfällen anzusiedeln (vgl. Urteil U 365/05 vom 11. Juli 2007, E. 5.1 mit Hinweis auf RKUV 2005 Nr. U 549 S. 236 E. 5.1 [U 380/04] sowie auf Urteil U 330/03 vom 19. Mai 2004 E. 2.3). Die Adäquanz des natürlichen Kausalzusammenhanges ist somit dann zu bejahen, wenn eines der in E. 2.2 hievor aufgezählten Adäquanzkriterien in besonders ausgeprägter, oder mehrere dieser Kriterien in gehäufter Weise erfüllt sind.</w:t>
      </w:r>
    </w:p>
    <w:p>
      <w:r>
        <w:rPr>
          <w:b/>
        </w:rPr>
        <w:t>E. 5.3</w:t>
      </w:r>
    </w:p>
    <w:p>
      <w:r>
        <w:t>Das Kriterium der besonders dramatischen Begleitumstände oder besonderen Eindrücklichkeit des Unfalles besteht unverändert weiter ( BGE 134 V 109 E. 10.2.1 S. 127; Urteil 8C_402/2007 vom 23. April 2008, E. 5.2.1). Es ist objektiv zu beurteilen und nicht aufgrund des subjektiven Empfindens bzw. Angstgefühls der versicherten Person (RKUV 1999 Nr. U 335 S. 207 E. 3b/cc [U 287/97]; Urteil U 56/07 vom 25. Januar 2008, E. 6.1). Gemäss dem Unfallprotokoll der Polizei vom 6. März 2004 übersah der Fahrer eines niederländischen Sattelschleppers am 14. Februar 2004 auf der A2 bei Y.________ beim Spurwechsel den Personenwagen, in welchem sich unter anderem der Beschwerdeführer befand. Durch den Zusammenprall drehte sich der Wagen nach links direkt vor den Sattelschlepper. Dessen Fahrer bemerkte den Unfall zunächst nicht, so dass der Personenwagen auf einer Distanz von circa 300 Meter vor dem Sattelschlepper hergeschoben wurde. Aufgrund dieser Umstände und unter Berücksichtigung der hohen gefahrenen Geschwindigkeiten erscheint das Ereignis als besonders eindrücklich (vgl. auch Urteil 8C_623/2007, E. 8.1), womit das Kriterium erfüllt ist.</w:t>
      </w:r>
    </w:p>
    <w:p>
      <w:r>
        <w:rPr>
          <w:b/>
        </w:rPr>
        <w:t>E. 5.4</w:t>
      </w:r>
    </w:p>
    <w:p>
      <w:r>
        <w:t>Das Bundesgericht hat im erwähnten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w:t>
      </w:r>
    </w:p>
    <w:p>
      <w:r>
        <w:t>Der Versicherte bezog aufgrund eines Rückenleidens bereits vor dem Unfall, seit dem 1. April 2002, eine Rente der Invalidenversicherung bei einem Invaliditätsgrad von 60 %. Aus dem Bericht des Radiologie Zentrums A.________ vom 17. März 2004 ergibt sich, dass auch im Bereich der Halswirbelsäule eindrückliche degenerative Veränderungen bestanden. Es ist somit davon auszugehen, dass die HWS-Distorsion vom 14. Februar 2004 eine bereits erheblich vorgeschädigte Wirbelsäule traf und aus diesem Grund als Verletzung besonderer Art zu qualifizieren ist. Auch dieses Kriterium liegt somit vor.</w:t>
      </w:r>
    </w:p>
    <w:p>
      <w:r>
        <w:rPr>
          <w:b/>
        </w:rPr>
        <w:t>E. 5.5</w:t>
      </w:r>
    </w:p>
    <w:p>
      <w:r>
        <w:t>Weder hat der Versicherte geltend gemacht, noch sind in den Akten Hinweise darauf zu finden, dass nach dem Ereignis vom 14. Februar 2004 fortgesetzt eine spezifische, belastende ärztliche Behandlung notwendig gewesen wäre. Dieses Kriterium ist somit nicht erfüllt.</w:t>
      </w:r>
    </w:p>
    <w:p>
      <w:r>
        <w:rPr>
          <w:b/>
        </w:rPr>
        <w:t>E. 5.6</w:t>
      </w:r>
    </w:p>
    <w:p>
      <w:r>
        <w:t>Dr. med. B.________ (Neurologie FMH) diagnostizierte in seinem Bericht vom 11. Dezember 2004 ein ausgedehntes Schmerzsyndrom. Daneben bestand eine psychische Problematik, so dass ein auf den 14. Februar 2005 geplanter Arbeitsversuch zunächst - auf Empfehlung von lic. phil. R.________ (Fachpsychologe für Neuropsychologie FSP und Fachpsychologe für Psychotherapie FSP) hin - aufgeschoben werden musste. Am 26. Mai 2005 meldete Dr. med. B.________, es gehe dem Versicherten zwar psychisch besser, es bestünden aber somatisch weiterhin starke Bewegungseinschränkungen der HWS und Schmerzen. Der Versicherte selber beklagte sich am 14. Juni 2005 in Anwesenheit des Werkarztes seiner Arbeitgeberin, Dr. med. I.________, es gehe ihm unverändert schlecht. Dr. med. I.________ ging daraufhin davon aus, dass besonders die neuropsychologischen Defizite und die psychische Verfassung ausschlaggebend sind. Es ist davon auszugehen, dass der Versicherte am 30. Juni 2005 weiterhin unter erheblichen Beschwerden litt; das Kriterium ist somit erfüllt.</w:t>
      </w:r>
    </w:p>
    <w:p>
      <w:r>
        <w:rPr>
          <w:b/>
        </w:rPr>
        <w:t>E. 5.7</w:t>
      </w:r>
    </w:p>
    <w:p>
      <w:r>
        <w:t>In den Akten finden sich keine Hinweise auf eine ärztliche Fehlbehandlung oder auf einen schwierigen Heilungsverlauf und erhebliche Komplikationen. Die beiden Kriterien sind somit nicht erfüllt.</w:t>
      </w:r>
    </w:p>
    <w:p>
      <w:r>
        <w:rPr>
          <w:b/>
        </w:rPr>
        <w:t>E. 5.8</w:t>
      </w:r>
    </w:p>
    <w:p>
      <w:r>
        <w:t>Wie die Vorinstanz zutreffend erwogen hat, ist das Kriterium des Grades und der Dauer der Arbeitsunfähigkeit in der Fassung der Rechtsprechung von BGE 117 V 359 erfüllt. Indessen wurde dieses Kriterium durch das in BGE 134 V 109 publizierte Urteil präzisiert (E. 10.2.7 S. 129 des erwähnten Entscheides). Danach ist nicht mehr die Dauer der erheblichen Arbeitsunfähigkeit massgebend, sondern diese als solche, die zu überwinden die versicherte Person ernsthafte Anstrengungen unternimmt. Solche Anstrengungen können sich insbesondere in ernsthaften Arbeitsversuchen trotz allfälliger persönlicher Unannehmlichkeiten manifestieren. Den Akten ist zu entnehmen, dass der Beschwerdeführer sich zunächst aus eigenem Antrieb dafür einsetzte, seine Einschränkungen zu überwinden. So versuchte er etwa noch im Jahre 2004 die Arbeitseinteilung von Geschäftsmitarbeitern von zuhause aus zu erledigen, wozu er allerdings sehr lange brauchte und wodurch er sich rasch überfordert fühlte. Der zunächst auf den 14. Februar 2005 geplante Arbeitsversuch wurde auf Drängen des Psychotherapeuten und nicht auf Drängen des Versicherten selber verschoben. Bei dem schliesslich ab dem 2. Mai 2005 durchgeführten Arbeitsversuch setzte der Beschwerdeführer sich zwar ein, erzielte jedoch kein für den Arbeitgeber verwertbares Arbeitsresultat. Das Kriterium der erheblichen Arbeitsunfähigkeit trotz ausgewiesenen Anstrengungen ist damit auch in seiner präzisierten Fassung erfüllt.</w:t>
      </w:r>
    </w:p>
    <w:p>
      <w:r>
        <w:rPr>
          <w:b/>
        </w:rPr>
        <w:t>E. 5.9</w:t>
      </w:r>
    </w:p>
    <w:p>
      <w:r>
        <w:t>Von den massgeblichen Adäquanzkriterien sind vier (besonders dramatische Begleitumstände oder besondere Eindrücklichkeit des Unfalles, Schwere oder besondere Art der erlittenen Verletzungen, erhebliche Beschwerden, erhebliche Arbeitsunfähigkeit trotz ausgewiesener Anstrengungen) erfüllt. Damit liegen die Kriterien in gehäufter Weise vor. Die Adäquanz des Kausalzusammenhanges ist somit zu bejahen und die Beschwerde gutzuheissen.</w:t>
      </w:r>
    </w:p>
    <w:p>
      <w:r>
        <w:rPr>
          <w:b/>
        </w:rPr>
        <w:t>E. 6</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