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8C_501/2024 vom 25. September 2024</w:t>
      </w:r>
    </w:p>
    <w:p>
      <w:r>
        <w:t>Bundesgericht, 2024-09-25, DE</w:t>
      </w:r>
    </w:p>
    <w:p>
      <w:r>
        <w:rPr>
          <w:b/>
        </w:rPr>
        <w:t xml:space="preserve">Quelle: </w:t>
      </w:r>
      <w:r>
        <w:t>https://mcp.opencaselaw.ch/entscheid/bger_8C_501_2024</w:t>
      </w:r>
    </w:p>
    <w:p>
      <w:r>
        <w:t>FR: TF 8C_501/2024 du 25 septembre 2024</w:t>
      </w:r>
    </w:p>
    <w:p>
      <w:r>
        <w:t>IT: TF 8C_501/2024 del 25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13. Juni 2024 den Einspracheentscheid des Beschwerdegegners vom 5. März 2024, wonach der Erlass der zurückgeforderten Taggeldzahlungen in der Höhe von Fr. 1'451.70 nicht in Frage komme. Dabei verneinte sie den guten Glauben und stellte fest, dass damit die zweite Erlassvoraussetzung, das Vorliegen der grossen Härte (vgl. Art. 25 Abs. 1 Satz 2 ATSG ; SR 830.1), offen bleiben könne.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den Geschehensablauf aus eigener Sicht wiederzugeben und geltend zu machen, immer im guten Glauben gehandelt zu haben und sich ungerecht behandelt zu fühlen, reicht nicht aus. Insbesondere geht der Beschwerdeführer auf die letztlich zur Verneinung des guten Glaubens führende vorinstanzliche Erwägung, wonach ihm dieser in Anbetracht der früheren Verfahren betreffend Einstellung in der Anspruchsberechtigung wegen fehlender Arbeitsbemühungen abzusprechen sei, nicht näher ein.</w:t>
      </w:r>
    </w:p>
    <w:p>
      <w:r>
        <w:rPr>
          <w:b/>
        </w:rPr>
        <w:t>E. 4</w:t>
      </w:r>
    </w:p>
    <w:p>
      <w:r>
        <w:t>Da dieser Begründungsmangel offensichtlich ist, führt dies zu einem Nichteintreten auf das Rechtsmittel im vereinfachten Verfahren nach Art. 108 Abs. 1 lit. b BGG . Dass die Rechtsschriften weder vom Beschwerdeführer eigenhändig unterzeichnet wurden noch mit einer Vollmacht für die mit "i.V." signierende Person ausgestattet waren, bleibt damit ohne Belang (Näheres dazu: Art. 42 Abs. 1 und 5 BGG ).</w:t>
      </w:r>
    </w:p>
    <w:p>
      <w:r>
        <w:rPr>
          <w:b/>
        </w:rPr>
        <w:t>E. 5</w:t>
      </w:r>
    </w:p>
    <w:p>
      <w:r>
        <w:t>Dem mit der Beschwerdeergänzung vom 14. September 2024 (Poststempel) gestellten Gesuch um unentgeltliche Rechtspflege kann wegen Aussichtslosigkeit der Rechtsbegehren nicht stattgegeben werden ( Art. 64 Abs. 1 BGG ). In Anwendung von Art. 66 Abs. 1 Satz 2 BGG wird indessen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