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8C_49/2020 vom 6. Februar 2020</w:t>
      </w:r>
    </w:p>
    <w:p>
      <w:r>
        <w:t>Bundesgericht, 2020-02-06, DE</w:t>
      </w:r>
    </w:p>
    <w:p>
      <w:r>
        <w:rPr>
          <w:b/>
        </w:rPr>
        <w:t xml:space="preserve">Quelle: </w:t>
      </w:r>
      <w:r>
        <w:t>https://mcp.opencaselaw.ch/entscheid/bger_8C_49_2020</w:t>
      </w:r>
    </w:p>
    <w:p>
      <w:r>
        <w:t>FR: TF 8C_49/2020 du 6 février 2020</w:t>
      </w:r>
    </w:p>
    <w:p>
      <w:r>
        <w:t>IT: TF 8C_49/2020 del 6 febbraio 2020</w:t>
      </w:r>
    </w:p>
    <w:p>
      <w:pPr>
        <w:pStyle w:val="Heading2"/>
      </w:pPr>
      <w:r>
        <w:t>Volltext</w:t>
      </w:r>
    </w:p>
    <w:p>
      <w:r>
        <w:t>Bundesgericht</w:t>
      </w:r>
    </w:p>
    <w:p>
      <w:r>
        <w:t>Tribunal fédéral</w:t>
      </w:r>
    </w:p>
    <w:p>
      <w:r>
        <w:t>Tribunale federale</w:t>
      </w:r>
    </w:p>
    <w:p>
      <w:r>
        <w:t>Tribunal federal</w:t>
      </w:r>
    </w:p>
    <w:p>
      <w:r>
        <w:t>8C_49/2020</w:t>
      </w:r>
    </w:p>
    <w:p>
      <w:r>
        <w:t>Urteil vom 6. Februar 2020</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Amt für den Arbeitsmarkt AMA, Rechtsdienst, Boulevard de Pérolles 25, 1705 Freiburg,</w:t>
      </w:r>
    </w:p>
    <w:p>
      <w:r>
        <w:t>Beschwerdegegner.</w:t>
      </w:r>
    </w:p>
    <w:p>
      <w:r>
        <w:t>Gegenstand</w:t>
      </w:r>
    </w:p>
    <w:p>
      <w:r>
        <w:t>Arbeitslosenversicherung (Prozessvoraussetzung),</w:t>
      </w:r>
    </w:p>
    <w:p>
      <w:r>
        <w:t>Beschwerde gegen den Entscheid des Kantonsgerichts Freiburg vom</w:t>
      </w:r>
    </w:p>
    <w:p>
      <w:r>
        <w:t>12. Dezember 2019 (605 2019 28).</w:t>
      </w:r>
    </w:p>
    <w:p>
      <w:r>
        <w:t>Nach Einsicht</w:t>
      </w:r>
    </w:p>
    <w:p>
      <w:r>
        <w:t>in die Beschwerde vom 17. Januar 2020 (Poststempel) gegen den Entscheid des Kantonsgerichts Freiburg vom 12. Dezember 2019 und das sinngemäss gestellte Gesuch um unentgeltliche Rechtspflege,</w:t>
      </w:r>
    </w:p>
    <w:p>
      <w:r>
        <w:t>in die Mitteilung des Bundesgerichts vom 21. Januar 2020 an A.________, worin auf die gesetzlichen Formerfordernisse von Beschwerden hinsichtlich Begehren und Begründung sowie auf die nur innert der Rechtsmittelfrist noch bestehende Verbesserungsmöglichkeit hingewiesen worden ist,</w:t>
      </w:r>
    </w:p>
    <w:p>
      <w:r>
        <w:t>in die daraufhin von A.________ am 31. Januar 2020 (Postaufgabedatum)eingereichte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vor Vorinstanz allein die Frage zu beurteilen war, ob die Beschwerdeführerin die von ihr unrechtmässig bezogenen Taggeldleistungen in der Höhe von Fr. 23'278.90 gutgläubig empfangen hat, was neben dem Vorliegen einer grossen Härte Voraussetzung für den Erlass der Rückerstattungsschuld ist ( Art. 25 Abs. 1 Satz 2 ATSG ),</w:t>
      </w:r>
    </w:p>
    <w:p>
      <w:r>
        <w:t>dass das kantonale Gericht in Würdigung der Beweismittel und in Berücksichtigung der Parteivorbringen zum Schluss gelangte, die Beschwerdeführerin sei ihrer Meldepflicht bezüglich der von ihr erzielten Zwischenverdienste grobfahrlässig nicht nachgekommen, was den guten Glauben ausschliesse,</w:t>
      </w:r>
    </w:p>
    <w:p>
      <w:r>
        <w:t>dass die Beschwerdeschrift vom 17. Januar 2020 und die nachgereichte Ergänzung vom 31. Januar 2020den inhaltlichen Mindestanforderungen nicht genügen, da sich die Versicherte nicht in konkreter Weise mit den Erwägungen der Vorinstanz, insbesondere bezüglich der Verneinung des für den Erlass der Rückerstattung vorausgesetzten guten Glaubens,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die Beschwerdeführerin im Wesentlichen bereits vor Vorinstanz Vorgetragenes wiederholt, ohne zugleich aufzuzeigen, inwiefern das dazu Erwogene konkret auf einer offensichtlich unrichtigen Sachverhaltsfeststellung beruhen oder sonstwie rechtsfehlerhaft sein soll,</w:t>
      </w:r>
    </w:p>
    <w:p>
      <w:r>
        <w:t>dass sie das vorinstanzliche teilweise Nichteintreten in Bezug auf die von ihr geltend gemachte Verjährung der Rückerstattungsschuld zwar rügt, jedoch nicht darlegt, weshalb die Verjährungseinrede im Rahmen der Beurteilung des Erlassgesuchs noch hätte gehört werden müssen,</w:t>
      </w:r>
    </w:p>
    <w:p>
      <w:r>
        <w:t>dass demgemäss ein offensichtlicher Begründungsmangel vorliegt, weshalb im vereinfachten Verfahren nach Art. 108 Abs. 1 lit. b BGG auf die Beschwerde nicht einzutreten ist,</w:t>
      </w:r>
    </w:p>
    <w:p>
      <w:r>
        <w:t>dass das Gesuch um unentgeltliche Rechtspflege im Sinne der unentgeltlichen Prozessführung wegen aussichtsloser Beschwerdeführung abzuweisen ist (Art. 64 Abs. 1 in fine BGG),</w:t>
      </w:r>
    </w:p>
    <w:p>
      <w:r>
        <w:t>dass indessen in Anwendung von Art. 66 Abs. 1 Satz 2 BGG ausnahmsweise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Kantonsgericht Freiburg, I. Sozialversicherungsgerichtshof, und dem Staatssekretariat für Wirtschaft (SECO) schriftlich mitgeteilt.</w:t>
      </w:r>
    </w:p>
    <w:p>
      <w:r>
        <w:t>Luzern, 6. Februar 2020</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