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498/2023 vom 9. Oktober 2023</w:t>
      </w:r>
    </w:p>
    <w:p>
      <w:r>
        <w:t>Bundesgericht, 2023-10-09, DE</w:t>
      </w:r>
    </w:p>
    <w:p>
      <w:r>
        <w:rPr>
          <w:b/>
        </w:rPr>
        <w:t xml:space="preserve">Quelle: </w:t>
      </w:r>
      <w:r>
        <w:t>https://mcp.opencaselaw.ch/entscheid/bger_8C_498_2023</w:t>
      </w:r>
    </w:p>
    <w:p>
      <w:r>
        <w:t>FR: TF 8C 498/2023 du 9 octobre 2023</w:t>
      </w:r>
    </w:p>
    <w:p>
      <w:r>
        <w:t>IT: TF 8C 498/2023 del 9 ottobre 2023</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Vor Bundesverwaltungsgericht steht die Verfügung der Beschwerdegegnerin vom 20. April 2023 im Streit, mit welcher der Beschwerdeführerin eine Invalidenrente verwehrt wird. Dabei wies das Gericht das Gesuch der Beschwerdeführerin um unentgeltliche Rechtspflege mit verfahrensleitender Verfügung vom 20. Juli 2023 zufolge aussichtsloser Beschwerdeführung ab und forderte die Bezahlung eines Kostenvorschusses ein, ansonsten auf die Beschwerde nicht eingetreten werde.</w:t>
      </w:r>
    </w:p>
    <w:p>
      <w:r>
        <w:rPr>
          <w:b/>
        </w:rPr>
        <w:t>E. 3</w:t>
      </w:r>
    </w:p>
    <w:p>
      <w:r>
        <w:t>Die Beschwerdeführerin beanstandet dies, ohne indessen auch nur ansatzweise auf das dazu Erwogene einzugehen. Lediglich geltend zu machen, sich mit der schweizerischen Gesetzgebung nicht auszukennen, reicht nicht aus.</w:t>
      </w:r>
    </w:p>
    <w:p>
      <w:r>
        <w:rPr>
          <w:b/>
        </w:rPr>
        <w:t>E. 4</w:t>
      </w:r>
    </w:p>
    <w:p>
      <w:r>
        <w:t>Fehlt es offenkundig an einer hinreichend sachbezogen begründeten Beschwerde,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