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8C_496/2016 vom 15. September 2016</w:t>
      </w:r>
    </w:p>
    <w:p>
      <w:r>
        <w:t>Bundesgericht, 2016-09-15, DE</w:t>
      </w:r>
    </w:p>
    <w:p>
      <w:r>
        <w:rPr>
          <w:b/>
        </w:rPr>
        <w:t xml:space="preserve">Quelle: </w:t>
      </w:r>
      <w:r>
        <w:t>https://mcp.opencaselaw.ch/entscheid/bger_8C_496_2016</w:t>
      </w:r>
    </w:p>
    <w:p>
      <w:r>
        <w:t>FR: TF 8C_496/2016 du 15 septembre 2016</w:t>
      </w:r>
    </w:p>
    <w:p>
      <w:r>
        <w:t>IT: TF 8C_496/2016 del 15 settembre 2016</w:t>
      </w:r>
    </w:p>
    <w:p>
      <w:pPr>
        <w:pStyle w:val="Heading2"/>
      </w:pPr>
      <w:r>
        <w:t>Volltext</w:t>
      </w:r>
    </w:p>
    <w:p>
      <w:r>
        <w:t>Bundesgericht</w:t>
      </w:r>
    </w:p>
    <w:p>
      <w:r>
        <w:t>Tribunal fédéral</w:t>
      </w:r>
    </w:p>
    <w:p>
      <w:r>
        <w:t>Tribunale federale</w:t>
      </w:r>
    </w:p>
    <w:p>
      <w:r>
        <w:t>Tribunal federal</w:t>
      </w:r>
    </w:p>
    <w:p>
      <w:r>
        <w:t>{T 0/2}</w:t>
      </w:r>
    </w:p>
    <w:p>
      <w:r>
        <w:t>8C_496/2016</w:t>
      </w:r>
    </w:p>
    <w:p>
      <w:r>
        <w:t>Urteil vom 15. September 2016</w:t>
      </w:r>
    </w:p>
    <w:p>
      <w:r>
        <w:t>I. sozialrechtliche Abteilung</w:t>
      </w:r>
    </w:p>
    <w:p>
      <w:r>
        <w:t>Besetzung</w:t>
      </w:r>
    </w:p>
    <w:p>
      <w:r>
        <w:t>Bundesrichter Maillard, Präsident,</w:t>
      </w:r>
    </w:p>
    <w:p>
      <w:r>
        <w:t>Gerichtsschreiber Grünvogel.</w:t>
      </w:r>
    </w:p>
    <w:p>
      <w:r>
        <w:t>Verfahrensbeteiligte</w:t>
      </w:r>
    </w:p>
    <w:p>
      <w:r>
        <w:t>A._________,</w:t>
      </w:r>
    </w:p>
    <w:p>
      <w:r>
        <w:t>Beschwerdeführerin,</w:t>
      </w:r>
    </w:p>
    <w:p>
      <w:r>
        <w:t>gegen</w:t>
      </w:r>
    </w:p>
    <w:p>
      <w:r>
        <w:t>Gemeinde Schwyz,</w:t>
      </w:r>
    </w:p>
    <w:p>
      <w:r>
        <w:t>Herrengasse 17, 6430 Schwyz,</w:t>
      </w:r>
    </w:p>
    <w:p>
      <w:r>
        <w:t>Beschwerdegegnerin.</w:t>
      </w:r>
    </w:p>
    <w:p>
      <w:r>
        <w:t>Gegenstand</w:t>
      </w:r>
    </w:p>
    <w:p>
      <w:r>
        <w:t>Öffentliches Personalrecht (Prozessvoraussetzung),</w:t>
      </w:r>
    </w:p>
    <w:p>
      <w:r>
        <w:t>Beschwerde gegen den Zwischenbescheid</w:t>
      </w:r>
    </w:p>
    <w:p>
      <w:r>
        <w:t>des Verwaltungsgerichts des Kantons Schwyz</w:t>
      </w:r>
    </w:p>
    <w:p>
      <w:r>
        <w:t>vom 28. Juni 2016.</w:t>
      </w:r>
    </w:p>
    <w:p>
      <w:r>
        <w:t>Nach Einsicht</w:t>
      </w:r>
    </w:p>
    <w:p>
      <w:r>
        <w:t>in die vom Verwaltungsgericht des Kantons Schwyz dem Bundesgericht übermittelte Eingabe von A._________ vom 27. Juli 2016 (Poststempel) gegen den Zwischenbescheid vom 28. Juni 2016, worin das gegen ein Gerichtsmitglied gestellte Ausstands- und Ablehnungsbegehren in einer öffentlich-rechtlichen Personalrechtsstreitigkeit abgewiesen wurde,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Eingabe vom 27. Juli 2016 verschiedenste Vorhaltungen umfasst, ohne indessen in sachlich vorgetragener Form aufzuzeigen, inwiefern der Zwischenbescheid des kantonalen Gerichts vom 28. Juni 2016 gegen Recht verstossen haben könnte,</w:t>
      </w:r>
    </w:p>
    <w:p>
      <w:r>
        <w:t>dass dieser Begründungsmangel offensichtlich ist, weshalb auf die Beschwerde im vereinfachten Verfahren nach Art. 108 Abs. 1 lit. b BGG nicht einzutreten ist,</w:t>
      </w:r>
    </w:p>
    <w:p>
      <w:r>
        <w:t>dass in Anwendung von Art. 66 Abs. 1 Satz 2 BGG umständehalber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und dem Verwaltungsgericht des Kantons Schwyz schriftlich mitgeteilt.</w:t>
      </w:r>
    </w:p>
    <w:p>
      <w:r>
        <w:t>Luzern, 15. September 2016</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