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8C_492/2014 vom 8. September 2015</w:t>
      </w:r>
    </w:p>
    <w:p>
      <w:r>
        <w:t>Bundesgericht, 2015-09-08, FR</w:t>
      </w:r>
    </w:p>
    <w:p>
      <w:r>
        <w:rPr>
          <w:b/>
        </w:rPr>
        <w:t xml:space="preserve">Quelle: </w:t>
      </w:r>
      <w:r>
        <w:t>https://mcp.opencaselaw.ch/entscheid/bger_8C_492_2014</w:t>
      </w:r>
    </w:p>
    <w:p>
      <w:r>
        <w:t>FR: TF 8C_492/2014 du 8 septembre 2015</w:t>
      </w:r>
    </w:p>
    <w:p>
      <w:r>
        <w:t>IT: TF 8C_492/2014 del 8 settembre 2015</w:t>
      </w:r>
    </w:p>
    <w:p>
      <w:pPr>
        <w:pStyle w:val="Heading2"/>
      </w:pPr>
      <w:r>
        <w:t>Erwägungen</w:t>
      </w:r>
    </w:p>
    <w:p>
      <w:r>
        <w:rPr>
          <w:b/>
        </w:rPr>
        <w:t>E. 1.1</w:t>
      </w:r>
    </w:p>
    <w:p>
      <w:r>
        <w:t>Le jugement attaqué condamne la recourante à allouer des prestations à l'intimée au titre de la prise en charge des lésions corporelles assimilées à un accident. En tant qu'il renvoie la cause à la recourante pour nouvelle décision, le jugement entrepris doit être qualifié de décision incidente, laquelle ne peut être déférée immédiatement au Tribunal fédéral que si la condition du préjudice irréparable est réalisée ou pour des motifs d'économie de la procédure ( art. 93 al. 1 LTF ). Lorsqu'une administration ou un assureur social sont contraints par le jugement incident à rendre une décision qu'ils estiment contraire au droit et qu'ils ne pourront eux-mêmes pas attaquer, un tel jugement incident peut être déféré au Tribunal fédéral sans attendre le prononcé du jugement final ( ATF 133 V 477 consid. 5.2 p. 483).</w:t>
      </w:r>
    </w:p>
    <w:p>
      <w:r>
        <w:rPr>
          <w:b/>
        </w:rPr>
        <w:t>E. 1.2</w:t>
      </w:r>
    </w:p>
    <w:p>
      <w:r>
        <w:t>Cette éventualité est en l'espèce réalisée, car l'arrêt attaqué a un effet contraignant pour la recourante en ce sens qu'elle devra statuer à nouveau sur le droit de l'intimée à des prestations de l'assurance-accidents tout en étant liée par le jugement de renvoi par lequel les premiers juges ont reconnu l'existence d'une lésion corporelle assimilée à un accident au sens de l' art. 9 al. 2 OLAA (RS 832.202).</w:t>
      </w:r>
    </w:p>
    <w:p>
      <w:r>
        <w:rPr>
          <w:b/>
        </w:rPr>
        <w:t>E. 1.3</w:t>
      </w:r>
    </w:p>
    <w:p>
      <w:r>
        <w:t>Le jugement entrepris peut faire l'objet d'un recours en matière de droit public au regard des conditions posées par les art. 82 ss LTF . Partant, en raison de son caractère subsidiaire, le recours constitutionnel n'est pas recevable ( art. 113 LTF ).</w:t>
      </w:r>
    </w:p>
    <w:p>
      <w:r>
        <w:rPr>
          <w:b/>
        </w:rPr>
        <w:t>E. 2</w:t>
      </w:r>
    </w:p>
    <w:p>
      <w:r>
        <w:t>Le litige porte sur le droit éventuel de l'intimée à la prise en charge par la recourante des suites de la lésion intervenue le 19 août 2012. Singulièrement, il s'agit d'examiner si l'atteinte subie constitue une lésion corporelle assimilée à un accident au sens de l' art. 9 al. 2 OLAA (RS 832.202).</w:t>
      </w:r>
    </w:p>
    <w:p>
      <w:r>
        <w:t>Lorsque le jugement entrepris porte sur des prestations en espèces et en nature de l'assurance-accidents (frais de traitement et indemnité journalière),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 1 p. 1 [8C_584/2009] consid. 4; arrêts 8C_52/2014 du 12 décembre 2014 consid. 2; 8C_101/2012 du 2 mai 2013 consid. 2).</w:t>
      </w:r>
    </w:p>
    <w:p>
      <w:r>
        <w:rPr>
          <w:b/>
        </w:rPr>
        <w:t>E. 3.1</w:t>
      </w:r>
    </w:p>
    <w:p>
      <w:r>
        <w:t>Aux termes de l' art. 6 al. 2 LAA , le Conseil fédéral peut inclure dans l'assurance-accidents des lésions corporelles qui sont semblables aux conséquences d'un accident. En vertu de cette délégation de compétence, il a édicté l' art. 9 al. 2 OLAA ,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La liste exhaustive de l' art. 9 al. 2 OLAA mentionne les déchirures du ménisque (let. c).</w:t>
      </w:r>
    </w:p>
    <w:p>
      <w:r>
        <w:rPr>
          <w:b/>
        </w:rPr>
        <w:t>E. 3.2</w:t>
      </w:r>
    </w:p>
    <w:p>
      <w:r>
        <w:t>La jurisprudence ( ATF 129 V 466 )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 art. 9 al. 2 OLAA , les troubles constatés sont à la charge de l'assurance-maladie.</w:t>
      </w:r>
    </w:p>
    <w:p>
      <w:r>
        <w:t>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w:t>
      </w:r>
    </w:p>
    <w:p>
      <w:r>
        <w:t>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w:t>
      </w:r>
    </w:p>
    <w:p>
      <w:r>
        <w:rPr>
          <w:b/>
        </w:rPr>
        <w:t>E. 3.3</w:t>
      </w:r>
    </w:p>
    <w:p>
      <w:r>
        <w:t>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explication, qui correspond généralement à celle que l'assuré a faite alors qu'il n'était pas encore conscient des conséquences juridiques qu'elle aurait, les nouvelles explications pouvant être, consciemment ou non, le produit de réflexions ultérieures ( ATF 121 V 45 consid. 2a p. 47 et les références; RAMA 2004 n° U 515 p. 420 consid. 1.2; VSI 2000 p. 201 consid. 2d).</w:t>
      </w:r>
    </w:p>
    <w:p>
      <w:r>
        <w:rPr>
          <w:b/>
        </w:rPr>
        <w:t>E. 4.1</w:t>
      </w:r>
    </w:p>
    <w:p>
      <w:r>
        <w:t>Les premiers juges ont considéré que l'assurée n'avait pas donné des versions à proprement parler contradictoires de l'événement mais qu'elle en avait plutôt explicité les circonstances dans le formulaire du 3 octobre 2012 puis dans son opposition du 15 janvier 2013. Cela étant, la juridiction cantonale a retenu que l'assurée s'était blessée au ménisque externe du genou gauche en se relevant alors qu'elle était assise au sol, les jambes croisées, depuis un certain temps. Lorsqu'elle s'était redressée, ses jambes s'étaient tordues et elle avait eu mal. Le mouvement de redressement depuis le sol ne s'était donc pas effectué de manière normale et contrôlée. Dans la position accroupie adoptée par l'assurée, il était concevable, selon les premiers juges, que ses jambes aient été engourdies au moment où elle s'était levée, ce qui avait entraîné un déséquilibre et nécessité un mouvement de correction, non programmé, de sa part. Toujours selon les premiers juges, si le redressement à partir de la position accroupie n'avait pas été "brusque", l'ankylose et la torsion des jambes survenues dans le cas particulier avaient généré une sollicitation du corps plus importante que la normale.</w:t>
      </w:r>
    </w:p>
    <w:p>
      <w:r>
        <w:rPr>
          <w:b/>
        </w:rPr>
        <w:t>E. 4.2</w:t>
      </w:r>
    </w:p>
    <w:p>
      <w:r>
        <w:t>La recourante reproche à la juridiction cantonale d'avoir retenu qu'il n'y avait pas de contradictions dans les diverses déclarations de l'assurée. Une appréciation correcte des faits aurait dû conduire les premiers juges à retenir que les déclarations successives de l'intimée se contredisaient et qu'en l'espèce, conformément à la règle selon laquelle la préférence doit être accordée aux premières déclarations, l'atteinte à la santé était survenue alors que l'assurée s'était relevée après avoir adopté pendant un certain temps une position assise en tailleur. En outre, la recourante reproche à la juridiction cantonale une application erronée de l' art. 9 al. 2 OLAA , dans la mesure où, quand bien même elle avait admis que le redressement de la position accroupie n'avait pas été brusque, elle avait retenu la réalisation d'un facteur extérieur dommageable. Par ailleurs, la juridiction cantonale avait omis de mentionner que l'assurée s'y était reprise à trois fois pour se redresser (cf. rapport du docteur E.________, du 20 octobre 2012), ce qui plaidait contre le caractère soudain de l'atteinte.</w:t>
      </w:r>
    </w:p>
    <w:p>
      <w:r>
        <w:rPr>
          <w:b/>
        </w:rPr>
        <w:t>E. 5.1</w:t>
      </w:r>
    </w:p>
    <w:p>
      <w:r>
        <w:t>En l'occurrence, la déclaration de sinistre - remplie au demeurant par l'employeur - est trop succincte pour que l'on puisse la considérer comme une première version exhaustive des faits pertinents. Selon les informations consignées par l'assurée dans le questionnaire en date du 3 octobre 2012, ses jambes se sont tordues lorsqu'elle s'est relevée puis elle a senti une douleur au niveau des genoux, mais plus à gauche qu'à droite. A ce stade, l'assurée n'a décrit aucun phénomène particulier (tels une chute ou un mouvement non coordonné) qui se serait produit au moment où elle s'est relevée. La description de l'événement correspond à l'apparition de douleurs au genou pour la première fois après avoir accompli un geste de la vie courante consistant à se lever de la position assise ou accroupie (cf. également le rapport du docteur D.________, lequel mentionne sous "déroulement de l'accident", une entorse au genou gauche en se relevant de la position accroupie). Cette description ne fait toutefois pas apparaître la présence d'un facteur extérieur. Le seul fait de se relever d'une position assise en tailleur ne requiert pas une sollicitation anormale et non maîtrisable d'un point de vue physiologique.</w:t>
      </w:r>
    </w:p>
    <w:p>
      <w:r>
        <w:rPr>
          <w:b/>
        </w:rPr>
        <w:t>E. 5.2</w:t>
      </w:r>
    </w:p>
    <w:p>
      <w:r>
        <w:t>Ce n'est que plus tard dans son opposition, soit après avoir reçu la décision de refus de prestations, que l'intimée a expliqué de manière détaillée ce qu'elle entendait par "mes jambes se tordaient", à savoir un endormissement des jambes en raison d'une compression lors de la position assise. Dans le courriel du 18 janvier 2013, elle a une nouvelle fois décrit les circonstances de l'événement en indiquant que la position assise avait "endormi" ses jambes et qu'en se relevant, elle avait partiellement perdu la sensibilité et le contrôle de ses jambes, ce qui avait d'abord provoqué un lâchage du genou et c'est en stoppant d'un coup ce lâchage par un réflexe violent que le ménisque avait été déchiré. Ces nouvelles déclarations ne sont certes pas franchement en contradiction avec les précédentes. Il n'en reste pas moins qu'elles mettent en évidence des éléments tout à fait nouveaux qui vont au-delà de simples précisions ou compléments apportés à la description de l'incident donnée le 3 octobre 2012. Dans ces conditions, il convient de s'en tenir à cette première description et de nier, sur cette base, l'existence d'un facteur extérieur.</w:t>
      </w:r>
    </w:p>
    <w:p>
      <w:r>
        <w:rPr>
          <w:b/>
        </w:rPr>
        <w:t>E. 5.3</w:t>
      </w:r>
    </w:p>
    <w:p>
      <w:r>
        <w:t>Dans ces circonstances, c'est à tort que les juges cantonaux ont admis que l'atteinte au genou gauche présentée par l'intimée constituait une lésion assimilée à un accident dont la recourante avait à prendre en charge les suites. Le recours se révèle bien fondé.</w:t>
      </w:r>
    </w:p>
    <w:p>
      <w:r>
        <w:rPr>
          <w:b/>
        </w:rPr>
        <w:t>E. 6</w:t>
      </w:r>
    </w:p>
    <w:p>
      <w:r>
        <w:t>Vu l'issue du litige, l'intimée, qui succombe, supportera les frais judiciaires ( art. 66 al. 1 LTF ). Bien qu'elle obtienne gain de cause,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