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8C_486/2025 vom 24. November 2025</w:t>
      </w:r>
    </w:p>
    <w:p>
      <w:r>
        <w:t>Bundesgericht, 2025-11-24, DE</w:t>
      </w:r>
    </w:p>
    <w:p>
      <w:r>
        <w:rPr>
          <w:b/>
        </w:rPr>
        <w:t xml:space="preserve">Quelle: </w:t>
      </w:r>
      <w:r>
        <w:t>https://mcp.opencaselaw.ch/entscheid/bger_8C_486_2025</w:t>
      </w:r>
    </w:p>
    <w:p>
      <w:r>
        <w:t>FR: TF 8C_486/2025 du 24 novembre 2025</w:t>
      </w:r>
    </w:p>
    <w:p>
      <w:r>
        <w:t>IT: TF 8C_486/2025 del 24 novembre 2025</w:t>
      </w:r>
    </w:p>
    <w:p>
      <w:pPr>
        <w:pStyle w:val="Heading2"/>
      </w:pPr>
      <w:r>
        <w:t>Volltext</w:t>
      </w:r>
    </w:p>
    <w:p>
      <w:r>
        <w:t>Bundesgericht</w:t>
      </w:r>
    </w:p>
    <w:p>
      <w:r>
        <w:t>Tribunal fédéral</w:t>
      </w:r>
    </w:p>
    <w:p>
      <w:r>
        <w:t>Tribunale federale</w:t>
      </w:r>
    </w:p>
    <w:p>
      <w:r>
        <w:t>Tribunal federal</w:t>
      </w:r>
    </w:p>
    <w:p>
      <w:r>
        <w:t>8C_486/2025</w:t>
      </w:r>
    </w:p>
    <w:p>
      <w:r>
        <w:t>Urteil vom 24. November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Arbeitslosenkasse des Kantons Thurgau,</w:t>
      </w:r>
    </w:p>
    <w:p>
      <w:r>
        <w:t>Multiplex 1, Langfeldstrasse 53A, 8510 Frauenfeld,</w:t>
      </w:r>
    </w:p>
    <w:p>
      <w:r>
        <w:t>Beschwerdegegnerin.</w:t>
      </w:r>
    </w:p>
    <w:p>
      <w:r>
        <w:t>Gegenstand</w:t>
      </w:r>
    </w:p>
    <w:p>
      <w:r>
        <w:t>Arbeitslosenversicherung (Prozessvoraussetzung),</w:t>
      </w:r>
    </w:p>
    <w:p>
      <w:r>
        <w:t>Beschwerde gegen den Entscheid des Verwaltungsgerichts des Kantons Thurgau vom 23. Juli 2025 (VV.2025.66/E).</w:t>
      </w:r>
    </w:p>
    <w:p>
      <w:r>
        <w:t>Nach Einsicht</w:t>
      </w:r>
    </w:p>
    <w:p>
      <w:r>
        <w:t>in die Beschwerde vom 2. September 2025 (Poststempel) gegen den Entscheid des Verwaltungsgerichts des Kantons Thurgau vom 23. Juli 2025,</w:t>
      </w:r>
    </w:p>
    <w:p>
      <w:r>
        <w:t>in die gemäss postamtlicher Bescheinigung am 3. November 2024 erfolglos zugestellte und mit dem Vermerk "nicht abgeholt" retournierte Verfügung vom 31. Oktober 2025, mit welcher A.________ zur Bezahlung eines Kostenvorschusses innert einer Nachfrist bis zum 11. November 2025 verpflichtet wurde, ansonsten auf das Rechtsmittel nicht eingetreten werde,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nicht abgeholte Verfügung vom 31. Oktober 2025 als am 10. November 2024 zugestellt gilt (zur prozessualen Pflicht, dafür zu sorgen, dass behördliche Akten während des Prozessrechtsverhältnisses zugestellt werden können, siehe BGE 130 III 396 E. 1.2.3),</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Thurgau und dem Staatssekretariat für Wirtschaft (SECO) schriftlich mitgeteilt.</w:t>
      </w:r>
    </w:p>
    <w:p>
      <w:r>
        <w:t>Luzern, 24. November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