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486/2007 vom 4. April 2008</w:t>
      </w:r>
    </w:p>
    <w:p>
      <w:r>
        <w:t>Bundesgericht, 2008-04-04, FR</w:t>
      </w:r>
    </w:p>
    <w:p>
      <w:r>
        <w:rPr>
          <w:b/>
        </w:rPr>
        <w:t xml:space="preserve">Quelle: </w:t>
      </w:r>
      <w:r>
        <w:t>https://mcp.opencaselaw.ch/entscheid/bger_8C_486_2007</w:t>
      </w:r>
    </w:p>
    <w:p>
      <w:r>
        <w:t>FR: TF 8C 486/2007 du 4 avril 2008</w:t>
      </w:r>
    </w:p>
    <w:p>
      <w:r>
        <w:t>IT: TF 8C 486/2007 del 4 aprile 2008</w:t>
      </w:r>
    </w:p>
    <w:p>
      <w:pPr>
        <w:pStyle w:val="Heading2"/>
      </w:pPr>
      <w:r>
        <w:t>Regeste</w:t>
      </w:r>
    </w:p>
    <w:p>
      <w:r>
        <w:t>Assurance-accidents | Assurance-accidents</w:t>
      </w:r>
    </w:p>
    <w:p>
      <w:pPr>
        <w:pStyle w:val="Heading2"/>
      </w:pPr>
      <w:r>
        <w:t>Erwägungen</w:t>
      </w:r>
    </w:p>
    <w:p>
      <w:r>
        <w:rPr>
          <w:b/>
        </w:rPr>
        <w:t>E. 1</w:t>
      </w:r>
    </w:p>
    <w:p>
      <w:r>
        <w:t>Dans la procédure de recours concernant l'octroi ou le refus de prestations en espèces de l'assurance-accidents, le Tribunal fédéral n'est pas lié par l'état de fait constaté par la juridiction inférieure ( art. 97 al. 2 LTF ).</w:t>
      </w:r>
    </w:p>
    <w:p>
      <w:r>
        <w:rPr>
          <w:b/>
        </w:rPr>
        <w:t>E. 2</w:t>
      </w:r>
    </w:p>
    <w:p>
      <w:r>
        <w:t>Le litige porte sur le point de savoir si le recourant a droit à des prestations d'assurance pour les troubles qui ont nécessité une intervention chirurgicale le 29 janvier 1998, ainsi qu'une interruption de son activité professionnelle dès le 12 janvier précédent. La loi fédérale sur la partie générale du droit des assurances sociales du 6 octobre 2000 (LPGA) est entrée en vigueur le 1er janvier 2003, entraînant la modification de nombreuses dispositions légales dans le domaine de l'assurance-accidents. Cependant, comme le litige porte sur le droit éventuel à des prestations notamment pour une période antérieure au 1er janvier 2003, il convient, en vertu des principes généraux en matière de droit intertemporel, d'examiner la cause à la lumière de l'ancien droit en ce qui concerne la période précédant le 1er janvier 2003 et à l'aune de la LPGA et de ses dispositions d'exécution pour la période ultérieure ( ATF 130 V 329 , 445).</w:t>
      </w:r>
    </w:p>
    <w:p>
      <w:r>
        <w:rPr>
          <w:b/>
        </w:rPr>
        <w:t>E. 3</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p. 181, 402 consid. 4.3.1 p. 406, 119 V 335 consid. 1 p. 337, 118 V 286 consid. 1b p. 289 et les références).</w:t>
      </w:r>
    </w:p>
    <w:p>
      <w:r>
        <w:rPr>
          <w:b/>
        </w:rPr>
        <w:t>E. 4.1</w:t>
      </w:r>
    </w:p>
    <w:p>
      <w:r>
        <w:t>La juridiction cantonale a nié l'existence d'un lien de causalité naturelle entre les troubles en cause et l'accident survenu le 27 octobre 1997. Elle s'est fondée pour cela sur les conclusions du professeur M.________, selon lesquelles l'existence d'un tel lien n'était que possible. Dans son rapport du 15 septembre 2006, cet expert a indiqué que contrairement à ce qui avait été constaté à l'époque de l'apparition des troubles (cf. rapport du professeur de C.________ du 19 janvier 1998), ceux-ci ne sont pas dus à une affection démyélinisante ni à une méningomyélite subaiguë, mais constitue une myélopathie cervicale due à une compression par une hernie discale. Toutefois, l'assuré présentait, avant l'accident, un canal cervical étroit d'origine mixte et une discopathie dégénérative, tous deux asymptomatiques. Selon le professeur M.________, ces affections constituent des facteurs qui prédisposent à la formation d'une myélopathie cervicale en présence d'une hernie discale. Quant à cette dernière affection, elle n'est pas survenue lors de la chute mais s'est développée sur une période de plusieurs semaines, de sorte que d'après l'expert, l'existence d'un lien de causalité entre l'accident et les troubles qui ont nécessité l'opération est tout au plus possible. A l'appui de cette conclusion, le professeur M.________ invoque l'absence de relation chronologique étroite entre l'accident et les symptômes, étant donné que ceux-ci ne sont apparus qu'à l'expiration d'une période de trois à quatre semaines après l'accident. En outre, il est d'avis qu'en raison de ses conséquences relativement peu importantes (fracture du péroné), la chute - à laquelle aucun témoin n'a assisté - n'était probablement pas de nature à provoquer une hernie discale cervicale.</w:t>
      </w:r>
    </w:p>
    <w:p>
      <w:r>
        <w:rPr>
          <w:b/>
        </w:rPr>
        <w:t>E. 4.2</w:t>
      </w:r>
    </w:p>
    <w:p>
      <w:r>
        <w:t>Le recourant reproche à la juridiction cantonale de s'être fondée sur les conclusions du professeur M.________, sans indiquer les motifs pour lesquels elle s'est écartée des avis des docteurs F.________ (rapport d'expertise du 17 mars 2000 et rapport complémentaire du 28 janvier 2001) et A.________ (rapport du 21 janvier 2005), avis auxquels elle avait d'ailleurs accordé pleine force probante dans ses jugements du 20 juillet 2001, respectivement du 3 juin 2005. Le docteur F.________ est d'avis qu'il existe un lien de causalité naturelle très probable entre les troubles qui ont nécessité l'opération au mois de janvier 1998 et l'accident. Pour justifier son point de vue, il a posé trois hypothèses anatomo-cliniques dont il a écarté les deux premières pour retenir la troisième comme la plus probable: Soit l'assuré présentait une hernie discale asymptomatique déjà avant l'accident, celle-ci étant devenue progressivement symptomatique après cet événement (1); soit la hernie discale s'est produite après l'accident, en l'absence de toute relation avec celui-ci (2); soit, enfin, elle a été causée par l'accident (3). Pour écarter la première hypothèse, le docteur F.________ indique qu'il est très peu logique qu'une hernie discale préexistante soit restée asymptomatique pendant et immédiatement après la chute et qu'elle soit devenue symptomatique peu de temps après, de manière spontanée sans influence de l'accident. La deuxième hypothèse est écartée au motif qu'elle supposerait la présence d'un processus dégénératif de fragilisation déjà très avancé au moment de la chute, de sorte que le disque n'aurait très vraisemblablement pas résisté à la chute relativement lourde. Le docteur F.________ prend en outre position sur le point de vue du docteur K.________, spécialiste en chirurgie orthopédique et médecin à la division de médecine des assurances de la CNA, selon lequel la période qui s'est déroulée entre l'accident et l'apparition des symptômes est trop longue pour que l'on puisse admettre l'existence d'un lien de causalité naturelle entre la hernie discale et l'accident. Le docteur F.________ réfute cet argument en indiquant que cette période de latence n'exclut pas une origine traumatique, du moment que l'accident était apte à entraîner la rupture de la capsule du disque qui est à l'origine de l'apparition progressive de la hernie discale et de ses symptômes. De son côté, le docteur A.________ partage le point de vue du docteur F.________, selon lequel l'existence d'un lien de causalité naturelle entre les troubles en question et la chute doit être admise. En particulier, il estime que le critère de la période de latence n'est pas déterminant pour trancher la question du lien de causalité naturelle, dans la mesure où il ne tient pas compte du phénomène, bien connu et fréquemment rencontré, des hernies discales asymptomatiques, lesquelles peuvent soit se résorber progressivement, soit présenter secondairement des symptômes progressifs.</w:t>
      </w:r>
    </w:p>
    <w:p>
      <w:r>
        <w:rPr>
          <w:b/>
        </w:rPr>
        <w:t>E. 4.3.1</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no U 378 p. 190 consid. 3, no U 379 p. 192 consid. 2a).</w:t>
      </w:r>
    </w:p>
    <w:p>
      <w:r>
        <w:rPr>
          <w:b/>
        </w:rPr>
        <w:t>E. 4.3.2</w:t>
      </w:r>
    </w:p>
    <w:p>
      <w:r>
        <w:t>En l'espèce, les experts qui se sont exprimés sur le cas sont tous d'avis que la hernie discale est à l'origine non seulement d'un syndrome douloureux temporaire mais également d'un dommage permanent sous la forme d'une myélopathie cervicale accompagnée de séquelles neurologiques. Par ailleurs, il est constant que les symptômes de la hernie discale ne sont pas apparus immédiatement après l'accident, le professeur M.________ faisant même état d'une période de latence de plusieurs semaines. En dépit de cette apparition tardive, le docteur F.________ est d'avis qu'une origine traumatique ne doit pas être exclue, dès lors que fréquemment les hernies discales qui se manifestent après un accident ou un effort inhabituel n'entraînent pas des symptômes immédiats mais progressifs. Le point de vue du docteur F.________, partagé par le docteur A.________, n'est toutefois pas de nature à mettre en cause les conclusions du professeur M.________. En effet, si certains traumatismes peuvent provoquer des hernies discales initialement asymptomatiques, le docteur F.________ n'indique pas les raisons pour lesquelles la chute survenue le 27 octobre 1997 ressortit en l'occurrence à ce type de traumatisme. D'ailleurs, le professeur M.________ a souligné le fait que l'on ne sait pas comment s'est déroulé cet événement, du moment que le recourant ne s'en souvient pas et qu'aucun témoin n'était présent. Des incertitudes demeurent donc quant à l'importance de l'accident et à son aptitude à entraîner une lésion du disque intervertébral. Au demeurant, pour exclure l'hypothèse que la hernie discale se serait produite après la chute et en l'absence de toute relation avec celle-ci, le docteur F.________ soutient qu'en raison du processus dégénératif de fragilisation déjà très avancé, la gravité de la chute ne pouvait que provoquer la rupture immédiate du disque cervical. En revanche, s'agissant de la relation chronologique entre l'accident et les symptômes, cet expert est d'avis que la chute n'était pas de nature à provoquer des symptômes immédiats, en relation avec la hernie discale. Cela étant, les arguments invoqués par le docteur F.________ - et repris par le docteur A.________ - en faveur de la thèse, selon laquelle l'accident a provoqué la hernie discale sans que les symptômes se manifestent avant un certain temps, ne permettent pas de s'écarter des conclusions du professeur M.________.</w:t>
      </w:r>
    </w:p>
    <w:p>
      <w:r>
        <w:rPr>
          <w:b/>
        </w:rPr>
        <w:t>E. 4.3.3</w:t>
      </w:r>
    </w:p>
    <w:p>
      <w:r>
        <w:t>En instance fédérale, le recourant produit des avis des professeurs de T.________ (du 23 août 2007) et D.________ (du 30 août 2007). Ces appréciations sont toutefois trop générales et sommairement motivées pour mettre en cause le point de vue de l'expert M.________, à supposer que ces nouveaux moyens de preuve soient admissibles dans une procédure où le Tribunal fédéral n'est pas lié par l'état de fait constaté par la juridiction inférieure (art. 97 al. 2 et 99 al. 1 LTF; cf. Seiler/von Werdt/Güngerich, Bundesgerichtsgesetz, n. 4 ad art. 99; Ulrich Meyer, Bundesgerichtsgesetz [Basler Kommentar], Niggli/Uebersax/Wiprächtiger éd., n. 52 ad art. 99).</w:t>
      </w:r>
    </w:p>
    <w:p>
      <w:r>
        <w:rPr>
          <w:b/>
        </w:rPr>
        <w:t>E. 4.3.4</w:t>
      </w:r>
    </w:p>
    <w:p>
      <w:r>
        <w:t>Vu ce qui précède, l'existence d'un lien de causalité naturelle entre les troubles en cause et l'accident n'apparaît que possible, ce qui est insuffisant pour établir l'existence d'un tel lien conformément à la règle du degré de vraisemblance prépondérante appliquée généralement à l'appréciation des preuves dans la procédure en matière d'assurance sociale ( ATF 129 V 177 consid. 3.1 p. 181, 402 consid. 4.3.1 p. 406, 119 V 335 consid. 1 p. 337, 118 V 286 consid. 1b p. 289 et les références). Cela étant, l'intimée était fondée, par sa décision sur opposition du 5 novembre 1998, à refuser d'allouer ses prestations pour les troubles ayant nécessité l'opération du 29 janvier 1998. Le jugement entrepris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