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483/2023 vom 15. September 2023</w:t>
      </w:r>
    </w:p>
    <w:p>
      <w:r>
        <w:t>Bundesgericht, 2023-09-15, IT</w:t>
      </w:r>
    </w:p>
    <w:p>
      <w:r>
        <w:rPr>
          <w:b/>
        </w:rPr>
        <w:t xml:space="preserve">Quelle: </w:t>
      </w:r>
      <w:r>
        <w:t>https://mcp.opencaselaw.ch/entscheid/bger_8C_483_2023</w:t>
      </w:r>
    </w:p>
    <w:p>
      <w:r>
        <w:t>FR: TF 8C 483/2023 du 15 septembre 2023</w:t>
      </w:r>
    </w:p>
    <w:p>
      <w:r>
        <w:t>IT: TF 8C 483/2023 del 15 settembre 2023</w:t>
      </w:r>
    </w:p>
    <w:p>
      <w:pPr>
        <w:pStyle w:val="Heading2"/>
      </w:pPr>
      <w:r>
        <w:t>Regeste</w:t>
      </w:r>
    </w:p>
    <w:p>
      <w:r>
        <w:t>Assicurazione contro la disoccupazione (presupposto processuale) | Assicurazione contro la disoccupazione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Esposte le disposizioni e la giurisprudenza relative al rispetto del termine di ricorso secondo la LPGA ([RS 830.1]; cfr. artt. 60 cpv. 1, 38-41 LPGA; cfr. in particolare DTF 142 V 125 consid. 4.3; 136 V 295 consid. 5.9; 134 V 49 consid. 2), nonché in merito alla validità della notificazione di una decisione tramite posta A Plus (cfr. sentenza 8C_665/2022 del 15 dicembre 2022 consid. 4.5 con riferimenti), il Presidente della Corte cantonale ha accertato che la decisione su opposizione litigiosa è stata consegnata a mano al ricorrente l'11 aprile 2023, allo sportello della Cassa. Essendo il termine per ricorrere scaduto il 16 maggio 2023, il ricorso inoltrato il 5 giugno 2023 al Tribunale delle assicurazioni risultava tardivo. Di conseguenza, posto che le condizioni per la restituzione del termine non erano realizzate, il ricorso andava dichiarato irricevibile.</w:t>
      </w:r>
    </w:p>
    <w:p>
      <w:r>
        <w:rPr>
          <w:b/>
        </w:rPr>
        <w:t>E. 2.2</w:t>
      </w:r>
    </w:p>
    <w:p>
      <w:r>
        <w:t>Il ricorrente descrive elementi di fatto relativi alla propria situazione lavorativa e a quella della ditta C.________ SA durante la pandemia COVID-19, affermando che egli avrebbe adempiuto tutte le condizioni imposte dalla LADI (RS 837.0) e che si troverebbe senza colpa in uno stato di totale indigenza. La sentenza avversata urterebbe così "i principi indicati dalla Commissione della sicurezza sociale del Consiglio nazionale del 26 marzo 1999". L'insorgente non solleva però alcuna censura in merito al mancato rispetto del termine di ricorso ai sensi della LPGA, unico oggetto del giudizio cantonale. Nel ricorso non è infatti spiegato per quali eventuali ragioni l'accertamento dei fatti sarebbe manifestamente inesatto, né perché vi sarebbero gli estremi per ritenere rispettato il termine di ricorso o per ammetterne la restituzione.</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