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8C_478/2021 vom 16. Juli 2021</w:t>
      </w:r>
    </w:p>
    <w:p>
      <w:r>
        <w:t>Bundesgericht, 2021-07-16, DE</w:t>
      </w:r>
    </w:p>
    <w:p>
      <w:r>
        <w:rPr>
          <w:b/>
        </w:rPr>
        <w:t xml:space="preserve">Quelle: </w:t>
      </w:r>
      <w:r>
        <w:t>https://mcp.opencaselaw.ch/entscheid/bger_8C_478_2021</w:t>
      </w:r>
    </w:p>
    <w:p>
      <w:r>
        <w:t>FR: TF 8C_478/2021 du 16 juillet 2021</w:t>
      </w:r>
    </w:p>
    <w:p>
      <w:r>
        <w:t>IT: TF 8C_478/2021 del 16 luglio 2021</w:t>
      </w:r>
    </w:p>
    <w:p>
      <w:pPr>
        <w:pStyle w:val="Heading2"/>
      </w:pPr>
      <w:r>
        <w:t>Volltext</w:t>
      </w:r>
    </w:p>
    <w:p>
      <w:r>
        <w:t>Bundesgericht</w:t>
      </w:r>
    </w:p>
    <w:p>
      <w:r>
        <w:t>Tribunal fédéral</w:t>
      </w:r>
    </w:p>
    <w:p>
      <w:r>
        <w:t>Tribunale federale</w:t>
      </w:r>
    </w:p>
    <w:p>
      <w:r>
        <w:t>Tribunal federal</w:t>
      </w:r>
    </w:p>
    <w:p>
      <w:r>
        <w:t>8C_478/2021</w:t>
      </w:r>
    </w:p>
    <w:p>
      <w:r>
        <w:t>Urteil vom 16. Juli 2021</w:t>
      </w:r>
    </w:p>
    <w:p>
      <w:r>
        <w:t>I. sozialrechtliche Abteilung</w:t>
      </w:r>
    </w:p>
    <w:p>
      <w:r>
        <w:t>Besetzung</w:t>
      </w:r>
    </w:p>
    <w:p>
      <w:r>
        <w:t>Bundesrichter Maillard, Präsident,</w:t>
      </w:r>
    </w:p>
    <w:p>
      <w:r>
        <w:t>Gerichtsschreiberin Kopp Käch.</w:t>
      </w:r>
    </w:p>
    <w:p>
      <w:r>
        <w:t>Verfahrensbeteiligte</w:t>
      </w:r>
    </w:p>
    <w:p>
      <w:r>
        <w:t>A.________,</w:t>
      </w:r>
    </w:p>
    <w:p>
      <w:r>
        <w:t>Beschwerdeführer,</w:t>
      </w:r>
    </w:p>
    <w:p>
      <w:r>
        <w:t>gegen</w:t>
      </w:r>
    </w:p>
    <w:p>
      <w:r>
        <w:t>IV-Stelle des Kantons Zürich,</w:t>
      </w:r>
    </w:p>
    <w:p>
      <w:r>
        <w:t>Röntgenstrasse 17, 8005 Zürich,</w:t>
      </w:r>
    </w:p>
    <w:p>
      <w:r>
        <w:t>Beschwerdegegnerin.</w:t>
      </w:r>
    </w:p>
    <w:p>
      <w:r>
        <w:t>Gegenstand</w:t>
      </w:r>
    </w:p>
    <w:p>
      <w:r>
        <w:t>Invalidenversicherung (Prozessvoraussetzung),</w:t>
      </w:r>
    </w:p>
    <w:p>
      <w:r>
        <w:t>Beschwerde gegen den Beschluss des Sozialversicherungsgerichts des Kantons Zürich vom 4. Juni 2021 (IV.2021.00021).</w:t>
      </w:r>
    </w:p>
    <w:p>
      <w:r>
        <w:t>Nach Einsicht</w:t>
      </w:r>
    </w:p>
    <w:p>
      <w:r>
        <w:t>in die Beschwerde vom 2. Juli 2021 (Poststempel) gegen den Beschluss des Sozialversicherungsgerichts des Kantons Zürich vom 4. Juni 2021,</w:t>
      </w:r>
    </w:p>
    <w:p>
      <w:r>
        <w:t>in Erwägung,</w:t>
      </w:r>
    </w:p>
    <w:p>
      <w:r>
        <w:t>dass das Bundesgericht von Amtes wegen und mit freier Kognition prüft, ob ein Rechtsmittel zulässig ist ( Art. 29 Abs. 1 BGG ; BGE 146 V 331 E. 1 mit Hinweisen),</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140 III 264 E. 2.3; 134 V 53 E. 3.3 und 133 IV 286 E. 1.4),</w:t>
      </w:r>
    </w:p>
    <w:p>
      <w:r>
        <w:t>dass der vorinstanzliche Beschluss das Hauptverfahren nicht beendet und somit als Zwischenentscheid nur unter den in Art. 92 Abs. 1 und 93 Abs. 1 BGG erwähnten Voraussetzungen anfechtbar ist,</w:t>
      </w:r>
    </w:p>
    <w:p>
      <w:r>
        <w:t>dass gerichtliche Zwischenentscheide, die sich mit Verfügungen des Invaliden- oder des Unfallversicherers über die Einholung von medizinischen Gutachten befassen, vor Bundesgericht - auch mit Blick auf die Verfahrensgrundrechte nach BV und EMRK - nur soweit selbstständig anfechtbar sind, als sie den (formellen) Ausstand einer sachverständigen Person betreffen ( Art. 92 Abs. 1 BGG ; BGE 138 V 318 E. 6.2 und 138 V 271 E. 3.1, je mit Hinweisen),</w:t>
      </w:r>
    </w:p>
    <w:p>
      <w:r>
        <w:t>dass diese Einschränkung der Anfechtbarkeit auch bei gerichtlichen Zwischenentscheiden betreffend Anordnung eines Gerichtsgutachtens gilt (Urteil 8C_862/2017 vom 23. April 2018 E. 2 und 4),</w:t>
      </w:r>
    </w:p>
    <w:p>
      <w:r>
        <w:t>dass der Beschwerdeführer keine formellen Ausstandsgründe vorbringt, sondern im Wesentlichen eine Änderung und Ergänzung der Fragestellung an den Gutachter sowie die Sicherstellung eines qualitätsleitliniengerechten Gutachtens mit sämtlichen dazugehörigen Komponenten inklusive Testungen verlangt,</w:t>
      </w:r>
    </w:p>
    <w:p>
      <w:r>
        <w:t>dass solche materiellen Einwendungen zur Begutachtung dem Bundesgericht nicht schon im Rahmen eines Zwischenverfahrens zur Beurteilung vorgelegt werden können, sondern erst mit dem Endentscheid (statt vieler: Urteile 9C_793/2019 vom 7. Februar 2020 und 8C_616/2019 vom 16. Oktober 2019, je mit Hinweisen),</w:t>
      </w:r>
    </w:p>
    <w:p>
      <w:r>
        <w:t>dass die Beschwerde im Übrigen die inhaltlichen Mindestanforderungen offensichtlich nicht erfüllt, da den Ausführungen nichts entnommen werden kann, was darauf hindeutete, dass der angefochtene Entscheid gegen Bundesrecht verstösst,</w:t>
      </w:r>
    </w:p>
    <w:p>
      <w:r>
        <w:t>dass auf die, soweit überhaupt hinreichend begründet, offensichtlich unzulässige Beschwerde im vereinfachten Verfahren nach Art. 108 Abs. 1 lit. a und b BGG nicht einzutreten ist,</w:t>
      </w:r>
    </w:p>
    <w:p>
      <w:r>
        <w:t>dass der Beschwerdeführer nach Art. 66 Abs. 1 und 3 BGG kostenpflichtig wird,</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Sozialversicherungsgericht des Kantons Zürich, V. Kammer, und dem Bundesamt für Sozialversicherungen schriftlich mitgeteilt.</w:t>
      </w:r>
    </w:p>
    <w:p>
      <w:r>
        <w:t>Luzern, 16. Juli 2021</w:t>
      </w:r>
    </w:p>
    <w:p>
      <w:r>
        <w:t>Im Namen der I. sozialrechtlichen Abteilung</w:t>
      </w:r>
    </w:p>
    <w:p>
      <w:r>
        <w:t>des Schweizerischen Bundesgerichts</w:t>
      </w:r>
    </w:p>
    <w:p>
      <w:r>
        <w:t>Der Präsident: Maillard</w:t>
      </w:r>
    </w:p>
    <w:p>
      <w:r>
        <w:t>Die Gerichtsschreiberin: Kopp Käch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