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8C_478/2020 vom 17. September 2020</w:t>
      </w:r>
    </w:p>
    <w:p>
      <w:r>
        <w:t>Bundesgericht, 2020-09-17, DE</w:t>
      </w:r>
    </w:p>
    <w:p>
      <w:r>
        <w:rPr>
          <w:b/>
        </w:rPr>
        <w:t xml:space="preserve">Quelle: </w:t>
      </w:r>
      <w:r>
        <w:t>https://mcp.opencaselaw.ch/entscheid/bger_8C_478_2020</w:t>
      </w:r>
    </w:p>
    <w:p>
      <w:r>
        <w:t>FR: TF 8C_478/2020 du 17 septembre 2020</w:t>
      </w:r>
    </w:p>
    <w:p>
      <w:r>
        <w:t>IT: TF 8C_478/2020 del 17 settembre 2020</w:t>
      </w:r>
    </w:p>
    <w:p>
      <w:pPr>
        <w:pStyle w:val="Heading2"/>
      </w:pPr>
      <w:r>
        <w:t>Volltext</w:t>
      </w:r>
    </w:p>
    <w:p>
      <w:r>
        <w:t>Bundesgericht</w:t>
      </w:r>
    </w:p>
    <w:p>
      <w:r>
        <w:t>Tribunal fédéral</w:t>
      </w:r>
    </w:p>
    <w:p>
      <w:r>
        <w:t>Tribunale federale</w:t>
      </w:r>
    </w:p>
    <w:p>
      <w:r>
        <w:t>Tribunal federal</w:t>
      </w:r>
    </w:p>
    <w:p>
      <w:r>
        <w:t>8C_478/2020</w:t>
      </w:r>
    </w:p>
    <w:p>
      <w:r>
        <w:t>Urteil vom 17. September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Kantonsgerichts Luzern vom 14. Juli 2020 (5V 20 138).</w:t>
      </w:r>
    </w:p>
    <w:p>
      <w:r>
        <w:t>Nach Einsicht</w:t>
      </w:r>
    </w:p>
    <w:p>
      <w:r>
        <w:t>in die Beschwerde vom 10. August 2020 (Poststempel) gegen den Entscheid des Kantonsgerichts Luzern vom 14. Juli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das kantonale Gericht das einspracheweise Nichteintreten der Schweizerischen Unfallversicherungsanstalt (Suva) auf das am          3. September 2019 gestellte Leistungsbegehren bestätigte,</w:t>
      </w:r>
    </w:p>
    <w:p>
      <w:r>
        <w:t>dass es zur Begründung anführte,</w:t>
      </w:r>
    </w:p>
    <w:p>
      <w:r>
        <w:t>-eine Leistung des Unfallversicherers setze einen unfallkausalen Gesundheitsschaden voraus;</w:t>
      </w:r>
    </w:p>
    <w:p>
      <w:r>
        <w:t>- wenn - wie vorliegend - der Kausalzusammenhang zwischen Unfall und vorhandenen Beschwerden bereits einmal rechtskräftig verneint worden sei, das Eintreten auf eine Neuanmeldung eine glaubhaft geltend gemachte rechtserhebliche Tatsachenänderung im Sinn eines Rückfalls oder einer Spätfolge voraussetze;</w:t>
      </w:r>
    </w:p>
    <w:p>
      <w:r>
        <w:t>- derartiges sei aber nicht glaubhaft dargetan worden; insbesondere bestünden nach wie vor keine Anhaltspunkte dafür, dass die geltend gemachten Beschwerden durch ein zum Unfall vom 25. April 2010 in natürlichem Kausalzusammenhang stehenden organisch objektiv ausgewiesenen Gesundheitsschaden zu erklären wären,</w:t>
      </w:r>
    </w:p>
    <w:p>
      <w:r>
        <w:t>dass die Beschwerdeführerin darauf nicht näher eingeht, statt dessen im Wesentlichen den kantonalen Entscheid 5V 18 201 vom 18. Februar 2019 kritisiert, mit welchem die von der Suva per 15. November 2017 vorgenommene Leistungseinstellung mangels Vorliegens adäquater Unfallfolgen bestätigt wurde,</w:t>
      </w:r>
    </w:p>
    <w:p>
      <w:r>
        <w:t>dass dieser Entscheid indessen in Rechtskraft erwachsen ist und daher im vorliegenden Verfahren nicht mehr zur Diskussion gestellt werden kann,</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kostenfreie Prozessführung als gegenstandslos geworden erweist,</w:t>
      </w:r>
    </w:p>
    <w:p>
      <w:r>
        <w:t>erkennt der Präsident:</w:t>
      </w:r>
    </w:p>
    <w:p>
      <w:r>
        <w:t>1.</w:t>
      </w:r>
    </w:p>
    <w:p>
      <w:r>
        <w:t>Auf die Beschwerde wird nicht eingetreten.</w:t>
      </w:r>
    </w:p>
    <w:p>
      <w:r>
        <w:t>2.</w:t>
      </w:r>
    </w:p>
    <w:p>
      <w:r>
        <w:t>Es werden keinen Gerichtskosten erhoben.</w:t>
      </w:r>
    </w:p>
    <w:p>
      <w:r>
        <w:t>3.</w:t>
      </w:r>
    </w:p>
    <w:p>
      <w:r>
        <w:t>Dieses Urteil wird den Parteien, dem Kantonsgericht Luzern und dem Bundesamt für Gesundheit schriftlich mitgeteilt.</w:t>
      </w:r>
    </w:p>
    <w:p>
      <w:r>
        <w:t>Luzern, 17. September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