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8C_476/2016 vom 13. Juli 2016</w:t>
      </w:r>
    </w:p>
    <w:p>
      <w:r>
        <w:t>Bundesgericht, 2016-07-13, DE</w:t>
      </w:r>
    </w:p>
    <w:p>
      <w:r>
        <w:rPr>
          <w:b/>
        </w:rPr>
        <w:t xml:space="preserve">Quelle: </w:t>
      </w:r>
      <w:r>
        <w:t>https://mcp.opencaselaw.ch/entscheid/bger_8C_476_2016</w:t>
      </w:r>
    </w:p>
    <w:p>
      <w:r>
        <w:t>FR: TF 8C_476/2016 du 13 juillet 2016</w:t>
      </w:r>
    </w:p>
    <w:p>
      <w:r>
        <w:t>IT: TF 8C_476/2016 del 13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8C_476/2016</w:t>
      </w:r>
    </w:p>
    <w:p>
      <w:r>
        <w:t>Urteil vom 13. Juli 2016</w:t>
      </w:r>
    </w:p>
    <w:p>
      <w:r>
        <w:t>I. sozialrechtliche Abteilung</w:t>
      </w:r>
    </w:p>
    <w:p>
      <w:r>
        <w:t>Besetzung</w:t>
      </w:r>
    </w:p>
    <w:p>
      <w:r>
        <w:t>Bundesrichter Ursprung, als Einzelrichter,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Dienststelle Wirtschaft und Arbeit (wira), Arbeitslosenkasse des Kantons Luzern, Bürgenstrasse 12, 6005 Luzern,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</w:t>
      </w:r>
    </w:p>
    <w:p>
      <w:r>
        <w:t>Kantonsgerichts Luzern vom 12. Mai 2016.</w:t>
      </w:r>
    </w:p>
    <w:p>
      <w:r>
        <w:t>Nach Einsicht</w:t>
      </w:r>
    </w:p>
    <w:p>
      <w:r>
        <w:t>in die Eingabe vom 8. Juli 2016 (Poststempel) gegen den gemäss postamtlicher Bescheinigung am 19. Mai 2016 an A.________ ausgehändigten Entscheid des Kantonsgerichts Luzern vom 12. Mai 2016,</w:t>
      </w:r>
    </w:p>
    <w:p>
      <w:r>
        <w:t>in Erwägung,</w:t>
      </w:r>
    </w:p>
    <w:p>
      <w:r>
        <w:t>dass sich die Einlegerin im Schriftstück vom 8. Juli 2016 darüber beschwert, eine Rechnung in der Höhe von Fr. 1'125.15 erhalten zu haben,</w:t>
      </w:r>
    </w:p>
    <w:p>
      <w:r>
        <w:t>dass diese Eingabe, so denn überhaupt eine Beschwerde gegen den Entscheid des Kantonsgerichts darstellend, nicht innert der nach Art. 100 Abs. 1 BGG 30-tägigen, gemäss Art. 44 - 48 BGG am 20. Juni 2016 abgelaufenen Rechtsmittelfrist eingereicht worden ist,</w:t>
      </w:r>
    </w:p>
    <w:p>
      <w:r>
        <w:t>dass daher so oder anders auf die Eingabe im vereinfachten Verfahren nach Art. 108 Abs. 1 lit. a und Abs. 2 BGG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Luzern, 3. Abteilung, dem Staatssekretariat für Wirtschaft (SECO) und der Dienststelle Wirtschaft und Arbeit (wira) schriftlich mitgeteilt.</w:t>
      </w:r>
    </w:p>
    <w:p>
      <w:r>
        <w:t>Luzern, 13. Juli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Ursprung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