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8C_476/2010 vom 7. September 2010</w:t>
      </w:r>
    </w:p>
    <w:p>
      <w:r>
        <w:t>Bundesgericht, 2010-09-07, DE</w:t>
      </w:r>
    </w:p>
    <w:p>
      <w:r>
        <w:rPr>
          <w:b/>
        </w:rPr>
        <w:t xml:space="preserve">Quelle: </w:t>
      </w:r>
      <w:r>
        <w:t>https://mcp.opencaselaw.ch/entscheid/bger_8C_476_2010</w:t>
      </w:r>
    </w:p>
    <w:p>
      <w:r>
        <w:t>FR: TF 8C_476/2010 du 7 septembre 2010</w:t>
      </w:r>
    </w:p>
    <w:p>
      <w:r>
        <w:t>IT: TF 8C_476/2010 del 7 settembre 2010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129 V 177 E. 3.1 S. 181, 402 E. 4.3.1 S. 406, 119 V 335 E. 1 S. 337, 118 V 286 E. 1b S. 289, je mit Hinweisen).</w:t>
      </w:r>
    </w:p>
    <w:p>
      <w:r>
        <w:t>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129 V 177 E. 3.1 S. 181, 119 V 335 E. 1 S. 338, 118 V 286 E. 1b S. 289, je mit Hinweisen).</w:t>
      </w:r>
    </w:p>
    <w:p>
      <w:r>
        <w:rPr>
          <w:b/>
        </w:rPr>
        <w:t>E. 2.2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129 V 177 E. 3.2 S. 181, 402 E. 2.2 S. 405, 125 V 456 E. 5a S. 461 mit Hinweisen).</w:t>
      </w:r>
    </w:p>
    <w:p>
      <w:r>
        <w:rPr>
          <w:b/>
        </w:rPr>
        <w:t>E. 2.3</w:t>
      </w:r>
    </w:p>
    <w:p>
      <w:r>
        <w:t>Im Sozialversicherungsrecht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134 V 109 E. 2.1 S. 112, 115 V 133 E. 6 S. 138 ff.). Bei psychischen Fehlentwicklungen nach Unfall werden diese Adäquanzkriterien unter Ausschluss psychischer Aspekte geprüft ( BGE 115 V 133 E. 6c/aa S. 140), während bei Schleudertraumen und äquivalenten Verletzungen der Halswirbelsäule (HWS; SVR 1995 UV Nr. 23 S. 67 E. 2) sowie Schädel-Hirntraumen auf eine Differenzierung zwischen physischen und psychischen Komponenten verzichtet wird ( BGE 134 V 109 E. 2.1 S. 112).</w:t>
      </w:r>
    </w:p>
    <w:p>
      <w:r>
        <w:rPr>
          <w:b/>
        </w:rPr>
        <w:t>E. 2.4</w:t>
      </w:r>
    </w:p>
    <w:p>
      <w:r>
        <w:t>Für die Bejahung des adäquaten Kausalzusammenhangs ist in diesen Fällen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 BGE 115 V 133 E. 6 und 7 S. 138 ff.; 117 V 359 E. 6 S. 366 ff.; 117 V 369 E. 4b und c S. 382 ff.; 134 V 109 E. 10 S. 126 ff.).</w:t>
      </w:r>
    </w:p>
    <w:p>
      <w:r>
        <w:t>Bei einem Unfall im eigentlich mittleren Bereich genügen drei Kriterien (Urteil 8C_897/2009 vom 29. Januar 2010 E. 4.5 zur Schleudertrauma-Praxis; zur Psychopraxis vgl. etwa Urteile 8C_9/2010 vom 11. Juni 2010 E. 3.3 u. 3.6; 8C_935/2009 vom 29. März 2010 E. 4.1.3).</w:t>
      </w:r>
    </w:p>
    <w:p>
      <w:r>
        <w:rPr>
          <w:b/>
        </w:rPr>
        <w:t>E. 3</w:t>
      </w:r>
    </w:p>
    <w:p>
      <w:r>
        <w:t>Verwaltung und Vorinstanz sind davon ausgegangen, dass keine organisch objektiv ausgewiesenen Unfallfolgen vorliegen, und haben die Adäquanz der am 30. September 2007 noch geklagten Beschwerden nach der Rechtsprechung zu den psychischen Unfallfolgen geprüft. Die Vorinstanz kam dabei zum Schluss, nur drei Kriterien seien erfüllt, wovon keines in ausgeprägter Weise, weshalb die Adäquanz zu verneinen sei. Demzufolge erübrige sich auch die Prüfung der natürlichen Kausalität.</w:t>
      </w:r>
    </w:p>
    <w:p>
      <w:r>
        <w:rPr>
          <w:b/>
        </w:rPr>
        <w:t>E. 4</w:t>
      </w:r>
    </w:p>
    <w:p>
      <w:r>
        <w:t>Zu Recht rügt die Beschwerdeführerin, dass die Vorinstanz die adäquate Kausalität hätte bejahen müssen, nachdem sie die Unfallereignisse als mittelschwer qualifiziert und drei der einzubeziehenden Kriterien als gegeben erachtet hat (E. 2.4 in fine).</w:t>
      </w:r>
    </w:p>
    <w:p>
      <w:r>
        <w:t>Damit kann entgegen der Auffassung der Vorinstanz die Frage des für die Leistungspflicht des Unfallversicherers vorausgesetzten natürlichen Kausalzusammenhanges nicht offen bleiben. Die Sache ist zur diesbezüglichen Prüfung an das kantonale Gericht zurückzuweisen.</w:t>
      </w:r>
    </w:p>
    <w:p>
      <w:r>
        <w:rPr>
          <w:b/>
        </w:rPr>
        <w:t>E. 5</w:t>
      </w:r>
    </w:p>
    <w:p>
      <w:r>
        <w:t>Das Verfahren ist kostenpflichtig ( Art. 65 BGG ). Die Gerichtskosten werden dem Prozessausgang entsprechend der SUVA auferlegt ( Art. 66 Abs. 1 Satz 1 BGG ); des Weiteren hat sie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