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8C_475/2024 vom 1. Oktober 2024</w:t>
      </w:r>
    </w:p>
    <w:p>
      <w:r>
        <w:t>Bundesgericht, 2024-10-01, FR</w:t>
      </w:r>
    </w:p>
    <w:p>
      <w:r>
        <w:rPr>
          <w:b/>
        </w:rPr>
        <w:t xml:space="preserve">Quelle: </w:t>
      </w:r>
      <w:r>
        <w:t>https://mcp.opencaselaw.ch/entscheid/bger_8C_475_2024</w:t>
      </w:r>
    </w:p>
    <w:p>
      <w:r>
        <w:t>FR: TF 8C_475/2024 du 1 octobre 2024</w:t>
      </w:r>
    </w:p>
    <w:p>
      <w:r>
        <w:t>IT: TF 8C_475/2024 del 1 ottobre 2024</w:t>
      </w:r>
    </w:p>
    <w:p>
      <w:pPr>
        <w:pStyle w:val="Heading2"/>
      </w:pPr>
      <w:r>
        <w:t>Erwägungen</w:t>
      </w:r>
    </w:p>
    <w:p>
      <w:r>
        <w:rPr>
          <w:b/>
        </w:rPr>
        <w:t>E. 1</w:t>
      </w:r>
    </w:p>
    <w:p>
      <w:r>
        <w:t>Le Tribunal fédéral examine d'office sa compétence ( art. 29 al. 1 LTF ) et contrôle librement la recevabilité des recours qui lui sont soumis ( ATF 146 IV 185 consid. 2; 142 V 551 consid. 1).</w:t>
      </w:r>
    </w:p>
    <w:p>
      <w:r>
        <w:rPr>
          <w:b/>
        </w:rPr>
        <w:t>E. 2.1</w:t>
      </w:r>
    </w:p>
    <w:p>
      <w:r>
        <w:t>Le recours en matière de droit public (cf. art. 82 ss LTF ) est recevable contre les décisions qui mettent fin à la procédure ( art. 90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 D'après l' art. 93 al. 3 LTF , si le recours n'est pas recevable en vertu des al. 1 et 2 ou qu'il n'a pas été utilisé, les décisions préjudicielles et incidentes peuvent être attaquées par un recours contre la décision finale dans la mesure où elles influent sur le contenu de celle-ci.</w:t>
      </w:r>
    </w:p>
    <w:p>
      <w:r>
        <w:rPr>
          <w:b/>
        </w:rPr>
        <w:t>E. 2.2</w:t>
      </w:r>
    </w:p>
    <w:p>
      <w:r>
        <w:t>L'arrêt attaqué, qui porte uniquement sur le droit à l'assistance gratuite d'un conseil juridique pour la procédure administrative en matière d'assurance sociale au sens de l' art. 37 al. 4 LPGA , est une décision incidente au sens de l' art. 93 LTF (cf. ATF 144 V 97 consid. 1; 139 V 600 consid. 2.2). Le recours n'est dès lors recevable que si la décision incidente peut causer un préjudice irréparable ( art. 93 al. 1 let. a LTF ), la seconde hypothèse prévue à l' art. 93 al. 1 let. b LTF n'entrant manifestement pas en considération ( ATF 139 V 600 consid. 2.2 et 2.3).</w:t>
      </w:r>
    </w:p>
    <w:p>
      <w:r>
        <w:rPr>
          <w:b/>
        </w:rPr>
        <w:t>E. 3.1</w:t>
      </w:r>
    </w:p>
    <w:p>
      <w:r>
        <w:t>Il appartient à la partie recourante d'alléguer et d'établir la possibilité que la décision incidente lui cause un dommage irréparable, à moins que celui-ci ne fasse d'emblée aucun doute ( art. 42 al. 2 LTF ; ATF 149 II 170 consid. 1.3; 142 V 26 consid. 1.2 et les références).</w:t>
      </w:r>
    </w:p>
    <w:p>
      <w:r>
        <w:rPr>
          <w:b/>
        </w:rPr>
        <w:t>E. 3.2</w:t>
      </w:r>
    </w:p>
    <w:p>
      <w:r>
        <w:t>En l'espèce, la recourante soutient que si les prestations d'assistance juridique sont versées à tort, il sera à craindre que la procédure en restitution de ces prestations se révèle infructueuse, dès lors que A.________ allègue être sans revenu et qu'il a perçu l'assistance judiciaire en procédure cantonale. Cet argument doit toutefois être écarté dans la mesure où, le cas échéant, la recourante pourra réclamer le remboursement de l'assistance juridique non pas au prénommé, mais à sa représentante légale (cf. arrêt 8C_328/2013 du 4 février 2014 consid. 3.2.2, in SVR 2014 IV n° 9 p. 36).</w:t>
      </w:r>
    </w:p>
    <w:p>
      <w:r>
        <w:t>Pour le reste, selon une jurisprudence constante, la décision qui reconnaît le droit d'un assuré à l'assistance gratuite d'un conseil juridique n'est pas susceptible de causer à l'assureur social un préjudice irréparable au sens de l' art. 93 al. 1 let. a LTF (cf., parmi d'autres, arrêts 9C_361/2022 du 14 novembre 2022 consid. 1.2; 9C_37/2018 du 21 février 2018; 8C_15/2017 du 16 janvier 2017; 9C_65/2017 du 28 février 2017; 8C_328/2013 consid. 3.2.2 précité).</w:t>
      </w:r>
    </w:p>
    <w:p>
      <w:r>
        <w:t>Il s'ensuit que l'arrêt entrepris ne peut pas faire l'objet d'un recours immédiat devant le Tribunal fédéral. Il pourra en revanche être attaqué, s'il y a lieu, avec la décision finale qu'il précède (arrêt 9C_361/2022 consid. 1.2 précité et les références).</w:t>
      </w:r>
    </w:p>
    <w:p>
      <w:r>
        <w:rPr>
          <w:b/>
        </w:rPr>
        <w:t>E. 4</w:t>
      </w:r>
    </w:p>
    <w:p>
      <w:r>
        <w:t>Vu les considérants qui précèdent, le présent recours est manifestement irrecevable et doit être traité selon la procédure simplifiée prévue par l' art. 108 al. 1 let. a et al. 2 LTF .</w:t>
      </w:r>
    </w:p>
    <w:p>
      <w:r>
        <w:rPr>
          <w:b/>
        </w:rPr>
        <w:t>E. 5</w:t>
      </w:r>
    </w:p>
    <w:p>
      <w:r>
        <w:t>En application de l'art. 66 al. 1, 2e phrase, LTF, il convient de renoncer exceptionnellement à la perception des frais judiciaires.</w:t>
      </w:r>
    </w:p>
    <w:p>
      <w:r>
        <w:rPr>
          <w:b/>
        </w:rPr>
        <w:t>E. 6</w:t>
      </w:r>
    </w:p>
    <w:p>
      <w:r>
        <w:t>La cause étant tranchée, la demande d'effet suspensif devient sans objet.</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